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il"/>
          <w:left w:val="nil"/>
          <w:bottom w:val="nil"/>
          <w:right w:val="nil"/>
          <w:insideH w:val="nil"/>
          <w:insideV w:val="nil"/>
        </w:tblBorders>
        <w:tblCellMar>
          <w:top w:w="180" w:type="dxa"/>
          <w:left w:w="260" w:type="dxa"/>
          <w:bottom w:w="180" w:type="dxa"/>
          <w:right w:w="260" w:type="dxa"/>
        </w:tblCellMar>
      </w:tblPr>
      <w:tblGrid>
        <w:gridCol w:w="9638"/>
      </w:tblGrid>
      <w:tr>
        <w:tc>
          <w:tcPr>
            <w:tcW w:type="dxa" w:w="9638"/>
            <w:shd w:val="clear" w:color="auto" w:fill="1E2A78"/>
          </w:tcPr>
          <w:p>
            <w:pPr>
              <w:spacing w:after="40" w:before="0"/>
            </w:pPr>
            <w:r>
              <w:rPr>
                <w:b/>
                <w:color w:val="C7CCF5"/>
                <w:sz w:val="16"/>
              </w:rPr>
              <w:t>SERVICE AGREEMENT  ·  NDIS</w:t>
            </w:r>
          </w:p>
          <w:p>
            <w:pPr>
              <w:spacing w:after="0" w:before="0"/>
            </w:pPr>
            <w:r>
              <w:rPr>
                <w:b/>
                <w:i w:val="0"/>
                <w:color w:val="FFFFFF"/>
                <w:sz w:val="48"/>
              </w:rPr>
              <w:t>NDIS Service Agreement</w:t>
            </w:r>
          </w:p>
        </w:tc>
      </w:tr>
      <w:tr>
        <w:tc>
          <w:tcPr>
            <w:tcW w:type="dxa" w:w="9638"/>
            <w:shd w:val="clear" w:color="auto" w:fill="F1F3FB"/>
          </w:tcPr>
          <w:p>
            <w:pPr>
              <w:spacing w:after="0" w:before="0"/>
            </w:pPr>
            <w:r>
              <w:rPr>
                <w:b w:val="0"/>
                <w:i w:val="0"/>
                <w:sz w:val="22"/>
              </w:rPr>
              <w:t xml:space="preserve">between </w:t>
            </w:r>
            <w:r>
              <w:rPr>
                <w:i w:val="0"/>
                <w:color w:val="1E2A78"/>
                <w:sz w:val="22"/>
                <w:shd w:val="clear" w:color="auto" w:fill="E9EDFC"/>
              </w:rPr>
              <w:t>[participant name]</w:t>
            </w:r>
            <w:r>
              <w:rPr>
                <w:b w:val="0"/>
                <w:i w:val="0"/>
                <w:sz w:val="22"/>
              </w:rPr>
              <w:t xml:space="preserve"> (the participant) and </w:t>
            </w:r>
            <w:r>
              <w:rPr>
                <w:i w:val="0"/>
                <w:color w:val="1E2A78"/>
                <w:sz w:val="22"/>
                <w:shd w:val="clear" w:color="auto" w:fill="E9EDFC"/>
              </w:rPr>
              <w:t>[provider name]</w:t>
            </w:r>
            <w:r>
              <w:rPr>
                <w:b w:val="0"/>
                <w:i w:val="0"/>
                <w:sz w:val="22"/>
              </w:rPr>
              <w:t xml:space="preserve"> (the provider)</w:t>
            </w:r>
          </w:p>
        </w:tc>
      </w:tr>
    </w:tbl>
    <w:p>
      <w:pPr>
        <w:spacing w:after="40" w:before="0" w:line="192" w:lineRule="auto"/>
      </w:pPr>
    </w:p>
    <w:p>
      <w:r>
        <w:rPr>
          <w:b w:val="0"/>
          <w:i w:val="0"/>
          <w:color w:val="5A6178"/>
          <w:sz w:val="17"/>
        </w:rPr>
        <w:t>Template version 2026-10 (October 2026). Providers: read the notes on page 2 first, then delete them.</w:t>
      </w:r>
    </w:p>
    <w:p>
      <w:pPr>
        <w:pStyle w:val="Heading2"/>
        <w:pBdr>
          <w:bottom w:val="single" w:sz="8" w:space="4" w:color="D4D8EA"/>
        </w:pBdr>
      </w:pPr>
      <w:r>
        <w:rPr>
          <w:b/>
          <w:i w:val="0"/>
        </w:rPr>
        <w:t>Your agreement on one page</w:t>
      </w:r>
    </w:p>
    <w:p>
      <w:r>
        <w:rPr>
          <w:b w:val="0"/>
          <w:i w:val="0"/>
        </w:rPr>
        <w:t>This page sums up the main points in plain English. The full agreement follows it. If this page and the full agreement say different things, the full agreement applies.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45" w:type="dxa"/>
          <w:left w:w="120" w:type="dxa"/>
          <w:bottom w:w="45" w:type="dxa"/>
          <w:right w:w="120" w:type="dxa"/>
        </w:tblCellMar>
      </w:tblPr>
      <w:tblGrid>
        <w:gridCol w:w="4819"/>
        <w:gridCol w:w="4819"/>
      </w:tblGrid>
      <w:tr>
        <w:trPr>
          <w:cantSplit/>
        </w:trPr>
        <w:tc>
          <w:tcPr>
            <w:tcW w:type="dxa" w:w="9638"/>
            <w:gridSpan w:val="2"/>
            <w:shd w:val="clear" w:color="auto" w:fill="E3E7F7"/>
          </w:tcPr>
          <w:p>
            <w:pPr>
              <w:keepNext/>
              <w:spacing w:after="0" w:before="0"/>
            </w:pPr>
            <w:r>
              <w:rPr>
                <w:b/>
                <w:color w:val="1E2A78"/>
                <w:sz w:val="15"/>
              </w:rPr>
              <w:t>WHO AND WHAT</w:t>
            </w:r>
          </w:p>
        </w:tc>
      </w:tr>
      <w:tr>
        <w:trPr>
          <w:cantSplit/>
          <w:trHeight w:val="312" w:hRule="atLeast"/>
        </w:trPr>
        <w:tc>
          <w:tcPr>
            <w:tcW w:type="dxa" w:w="3084"/>
            <w:shd w:val="clear" w:color="auto" w:fill="F1F3FB"/>
            <w:vAlign w:val="center"/>
          </w:tcPr>
          <w:p>
            <w:pPr>
              <w:spacing w:after="0" w:before="0"/>
            </w:pPr>
            <w:r>
              <w:rPr>
                <w:b/>
                <w:i w:val="0"/>
                <w:color w:val="1E2A78"/>
                <w:sz w:val="18"/>
              </w:rPr>
              <w:t>This agreement is for</w:t>
            </w:r>
          </w:p>
        </w:tc>
        <w:tc>
          <w:tcPr>
            <w:tcW w:type="dxa" w:w="6554"/>
            <w:vAlign w:val="center"/>
          </w:tcPr>
          <w:p>
            <w:pPr>
              <w:spacing w:after="0" w:before="0"/>
            </w:pPr>
            <w:r>
              <w:rPr>
                <w:i w:val="0"/>
                <w:color w:val="1E2A78"/>
                <w:sz w:val="18"/>
                <w:shd w:val="clear" w:color="auto" w:fill="E9EDFC"/>
              </w:rPr>
              <w:t>[participant’s full name]</w:t>
            </w:r>
          </w:p>
        </w:tc>
      </w:tr>
      <w:tr>
        <w:trPr>
          <w:cantSplit/>
          <w:trHeight w:val="312" w:hRule="atLeast"/>
        </w:trPr>
        <w:tc>
          <w:tcPr>
            <w:tcW w:type="dxa" w:w="3084"/>
            <w:shd w:val="clear" w:color="auto" w:fill="F1F3FB"/>
            <w:vAlign w:val="center"/>
          </w:tcPr>
          <w:p>
            <w:pPr>
              <w:spacing w:after="0" w:before="0"/>
            </w:pPr>
            <w:r>
              <w:rPr>
                <w:b/>
                <w:i w:val="0"/>
                <w:color w:val="1E2A78"/>
                <w:sz w:val="18"/>
              </w:rPr>
              <w:t>Your supports are from</w:t>
            </w:r>
          </w:p>
        </w:tc>
        <w:tc>
          <w:tcPr>
            <w:tcW w:type="dxa" w:w="6554"/>
            <w:vAlign w:val="center"/>
          </w:tcPr>
          <w:p>
            <w:pPr>
              <w:spacing w:after="0" w:before="0"/>
            </w:pPr>
            <w:r>
              <w:rPr>
                <w:i w:val="0"/>
                <w:color w:val="1E2A78"/>
                <w:sz w:val="18"/>
                <w:shd w:val="clear" w:color="auto" w:fill="E9EDFC"/>
              </w:rPr>
              <w:t>[provider name]</w:t>
            </w:r>
          </w:p>
        </w:tc>
      </w:tr>
      <w:tr>
        <w:trPr>
          <w:cantSplit/>
          <w:trHeight w:val="312" w:hRule="atLeast"/>
        </w:trPr>
        <w:tc>
          <w:tcPr>
            <w:tcW w:type="dxa" w:w="3084"/>
            <w:shd w:val="clear" w:color="auto" w:fill="F1F3FB"/>
            <w:vAlign w:val="center"/>
          </w:tcPr>
          <w:p>
            <w:pPr>
              <w:spacing w:after="0" w:before="0"/>
            </w:pPr>
            <w:r>
              <w:rPr>
                <w:b/>
                <w:i w:val="0"/>
                <w:color w:val="1E2A78"/>
                <w:sz w:val="18"/>
              </w:rPr>
              <w:t>The supports</w:t>
            </w:r>
          </w:p>
        </w:tc>
        <w:tc>
          <w:tcPr>
            <w:tcW w:type="dxa" w:w="6554"/>
            <w:vAlign w:val="center"/>
          </w:tcPr>
          <w:p>
            <w:pPr>
              <w:spacing w:after="0" w:before="0"/>
            </w:pPr>
            <w:r>
              <w:rPr>
                <w:i w:val="0"/>
                <w:color w:val="1E2A78"/>
                <w:sz w:val="18"/>
                <w:shd w:val="clear" w:color="auto" w:fill="E9EDFC"/>
              </w:rPr>
              <w:t>[what supports, for example personal care and community access]</w:t>
            </w:r>
          </w:p>
        </w:tc>
      </w:tr>
      <w:tr>
        <w:trPr>
          <w:cantSplit/>
          <w:trHeight w:val="312" w:hRule="atLeast"/>
        </w:trPr>
        <w:tc>
          <w:tcPr>
            <w:tcW w:type="dxa" w:w="3084"/>
            <w:shd w:val="clear" w:color="auto" w:fill="F1F3FB"/>
            <w:vAlign w:val="center"/>
          </w:tcPr>
          <w:p>
            <w:pPr>
              <w:spacing w:after="0" w:before="0"/>
            </w:pPr>
            <w:r>
              <w:rPr>
                <w:b/>
                <w:i w:val="0"/>
                <w:color w:val="1E2A78"/>
                <w:sz w:val="18"/>
              </w:rPr>
              <w:t>Where and when</w:t>
            </w:r>
          </w:p>
        </w:tc>
        <w:tc>
          <w:tcPr>
            <w:tcW w:type="dxa" w:w="6554"/>
            <w:vAlign w:val="center"/>
          </w:tcPr>
          <w:p>
            <w:pPr>
              <w:spacing w:after="0" w:before="0"/>
            </w:pPr>
            <w:r>
              <w:rPr>
                <w:i w:val="0"/>
                <w:color w:val="1E2A78"/>
                <w:sz w:val="18"/>
                <w:shd w:val="clear" w:color="auto" w:fill="E9EDFC"/>
              </w:rPr>
              <w:t>[where, which days and how often]</w:t>
            </w:r>
          </w:p>
        </w:tc>
      </w:tr>
      <w:tr>
        <w:trPr>
          <w:cantSplit/>
        </w:trPr>
        <w:tc>
          <w:tcPr>
            <w:tcW w:type="dxa" w:w="9638"/>
            <w:gridSpan w:val="2"/>
            <w:shd w:val="clear" w:color="auto" w:fill="E3E7F7"/>
          </w:tcPr>
          <w:p>
            <w:pPr>
              <w:keepNext/>
              <w:spacing w:after="0" w:before="0"/>
            </w:pPr>
            <w:r>
              <w:rPr>
                <w:b/>
                <w:color w:val="1E2A78"/>
                <w:sz w:val="15"/>
              </w:rPr>
              <w:t>COST</w:t>
            </w:r>
          </w:p>
        </w:tc>
      </w:tr>
      <w:tr>
        <w:trPr>
          <w:cantSplit/>
          <w:trHeight w:val="312" w:hRule="atLeast"/>
        </w:trPr>
        <w:tc>
          <w:tcPr>
            <w:tcW w:type="dxa" w:w="3084"/>
            <w:shd w:val="clear" w:color="auto" w:fill="F1F3FB"/>
            <w:vAlign w:val="center"/>
          </w:tcPr>
          <w:p>
            <w:pPr>
              <w:spacing w:after="0" w:before="0"/>
            </w:pPr>
            <w:r>
              <w:rPr>
                <w:b/>
                <w:i w:val="0"/>
                <w:color w:val="1E2A78"/>
                <w:sz w:val="18"/>
              </w:rPr>
              <w:t>What it costs</w:t>
            </w:r>
          </w:p>
        </w:tc>
        <w:tc>
          <w:tcPr>
            <w:tcW w:type="dxa" w:w="6554"/>
            <w:vAlign w:val="center"/>
          </w:tcPr>
          <w:p>
            <w:pPr>
              <w:spacing w:after="40" w:before="0"/>
            </w:pPr>
            <w:r>
              <w:rPr>
                <w:b w:val="0"/>
                <w:i w:val="0"/>
                <w:sz w:val="18"/>
              </w:rPr>
              <w:t xml:space="preserve">About </w:t>
            </w:r>
            <w:r>
              <w:rPr>
                <w:i w:val="0"/>
                <w:color w:val="1E2A78"/>
                <w:sz w:val="18"/>
                <w:shd w:val="clear" w:color="auto" w:fill="E9EDFC"/>
              </w:rPr>
              <w:t>[amount]</w:t>
            </w:r>
            <w:r>
              <w:rPr>
                <w:b w:val="0"/>
                <w:i w:val="0"/>
                <w:sz w:val="18"/>
              </w:rPr>
              <w:t xml:space="preserve"> each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week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month</w:t>
            </w:r>
          </w:p>
          <w:p>
            <w:pPr>
              <w:spacing w:after="40" w:before="0"/>
            </w:pPr>
            <w:r>
              <w:rPr>
                <w:b w:val="0"/>
                <w:i w:val="0"/>
                <w:sz w:val="18"/>
              </w:rPr>
              <w:t xml:space="preserve">Paid from your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NDIA‑managed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plan‑managed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self‑managed funding</w:t>
            </w:r>
          </w:p>
          <w:p>
            <w:pPr>
              <w:spacing w:after="0" w:before="0"/>
            </w:pPr>
            <w:r>
              <w:rPr>
                <w:b w:val="0"/>
                <w:i w:val="0"/>
                <w:sz w:val="18"/>
              </w:rPr>
              <w:t>Full prices are in Attachment A.</w:t>
            </w:r>
          </w:p>
        </w:tc>
      </w:tr>
      <w:tr>
        <w:trPr>
          <w:cantSplit/>
          <w:trHeight w:val="312" w:hRule="atLeast"/>
        </w:trPr>
        <w:tc>
          <w:tcPr>
            <w:tcW w:type="dxa" w:w="3084"/>
            <w:shd w:val="clear" w:color="auto" w:fill="F1F3FB"/>
            <w:vAlign w:val="center"/>
          </w:tcPr>
          <w:p>
            <w:pPr>
              <w:spacing w:after="0" w:before="0"/>
            </w:pPr>
            <w:r>
              <w:rPr>
                <w:b/>
                <w:i w:val="0"/>
                <w:color w:val="1E2A78"/>
                <w:sz w:val="18"/>
              </w:rPr>
              <w:t>Extra charges you agreed to</w:t>
            </w:r>
          </w:p>
        </w:tc>
        <w:tc>
          <w:tcPr>
            <w:tcW w:type="dxa" w:w="6554"/>
            <w:vAlign w:val="center"/>
          </w:tcPr>
          <w:p>
            <w:pPr>
              <w:spacing w:after="40" w:before="0"/>
            </w:pP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None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Provider travel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Telehealth</w:t>
            </w:r>
          </w:p>
          <w:p>
            <w:pPr>
              <w:spacing w:after="40" w:before="0"/>
            </w:pP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Non‑face‑to‑face work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NDIA requested reports</w:t>
            </w:r>
          </w:p>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Other: </w:t>
            </w:r>
            <w:r>
              <w:rPr>
                <w:i w:val="0"/>
                <w:color w:val="1E2A78"/>
                <w:sz w:val="18"/>
                <w:shd w:val="clear" w:color="auto" w:fill="E9EDFC"/>
              </w:rPr>
              <w:t>[other]</w:t>
            </w:r>
            <w:r>
              <w:rPr>
                <w:b w:val="0"/>
                <w:i w:val="0"/>
                <w:sz w:val="18"/>
              </w:rPr>
              <w:t xml:space="preserve"> (clause 8)</w:t>
            </w:r>
          </w:p>
        </w:tc>
      </w:tr>
      <w:tr>
        <w:trPr>
          <w:cantSplit/>
        </w:trPr>
        <w:tc>
          <w:tcPr>
            <w:tcW w:type="dxa" w:w="9638"/>
            <w:gridSpan w:val="2"/>
            <w:shd w:val="clear" w:color="auto" w:fill="E3E7F7"/>
          </w:tcPr>
          <w:p>
            <w:pPr>
              <w:keepNext/>
              <w:spacing w:after="0" w:before="0"/>
            </w:pPr>
            <w:r>
              <w:rPr>
                <w:b/>
                <w:color w:val="1E2A78"/>
                <w:sz w:val="15"/>
              </w:rPr>
              <w:t>CANCELLING, DATES AND CHANGES</w:t>
            </w:r>
          </w:p>
        </w:tc>
      </w:tr>
      <w:tr>
        <w:trPr>
          <w:cantSplit/>
          <w:trHeight w:val="312" w:hRule="atLeast"/>
        </w:trPr>
        <w:tc>
          <w:tcPr>
            <w:tcW w:type="dxa" w:w="3084"/>
            <w:shd w:val="clear" w:color="auto" w:fill="F1F3FB"/>
            <w:vAlign w:val="center"/>
          </w:tcPr>
          <w:p>
            <w:pPr>
              <w:spacing w:after="0" w:before="0"/>
            </w:pPr>
            <w:r>
              <w:rPr>
                <w:b/>
                <w:i w:val="0"/>
                <w:color w:val="1E2A78"/>
                <w:sz w:val="18"/>
              </w:rPr>
              <w:t>If you need to cancel</w:t>
            </w:r>
          </w:p>
        </w:tc>
        <w:tc>
          <w:tcPr>
            <w:tcW w:type="dxa" w:w="6554"/>
            <w:vAlign w:val="center"/>
          </w:tcPr>
          <w:p>
            <w:pPr>
              <w:spacing w:after="40" w:before="0"/>
            </w:pPr>
            <w:r>
              <w:rPr>
                <w:b w:val="0"/>
                <w:i w:val="0"/>
                <w:sz w:val="18"/>
              </w:rPr>
              <w:t xml:space="preserve">Tell </w:t>
            </w:r>
            <w:r>
              <w:rPr>
                <w:i w:val="0"/>
                <w:color w:val="1E2A78"/>
                <w:sz w:val="18"/>
                <w:shd w:val="clear" w:color="auto" w:fill="E9EDFC"/>
              </w:rPr>
              <w:t>[name]</w:t>
            </w:r>
            <w:r>
              <w:rPr>
                <w:b w:val="0"/>
                <w:i w:val="0"/>
                <w:sz w:val="18"/>
              </w:rPr>
              <w:t xml:space="preserve"> at least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7 days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2 clear business days before.</w:t>
            </w:r>
          </w:p>
          <w:p>
            <w:pPr>
              <w:spacing w:after="0" w:before="0"/>
            </w:pPr>
            <w:r>
              <w:rPr>
                <w:b w:val="0"/>
                <w:i w:val="0"/>
                <w:sz w:val="18"/>
              </w:rPr>
              <w:t xml:space="preserve">If you cancel later, or are not there when we arrive, we may charge up to </w:t>
            </w:r>
            <w:r>
              <w:rPr>
                <w:i w:val="0"/>
                <w:color w:val="1E2A78"/>
                <w:sz w:val="18"/>
                <w:shd w:val="clear" w:color="auto" w:fill="E9EDFC"/>
              </w:rPr>
              <w:t>[100]</w:t>
            </w:r>
            <w:r>
              <w:rPr>
                <w:b w:val="0"/>
                <w:i w:val="0"/>
                <w:sz w:val="18"/>
              </w:rPr>
              <w:t>% of the price (clause 9).</w:t>
            </w:r>
          </w:p>
        </w:tc>
      </w:tr>
      <w:tr>
        <w:trPr>
          <w:cantSplit/>
          <w:trHeight w:val="312" w:hRule="atLeast"/>
        </w:trPr>
        <w:tc>
          <w:tcPr>
            <w:tcW w:type="dxa" w:w="3084"/>
            <w:shd w:val="clear" w:color="auto" w:fill="F1F3FB"/>
            <w:vAlign w:val="center"/>
          </w:tcPr>
          <w:p>
            <w:pPr>
              <w:spacing w:after="0" w:before="0"/>
            </w:pPr>
            <w:r>
              <w:rPr>
                <w:b/>
                <w:i w:val="0"/>
                <w:color w:val="1E2A78"/>
                <w:sz w:val="18"/>
              </w:rPr>
              <w:t>Dates</w:t>
            </w:r>
          </w:p>
        </w:tc>
        <w:tc>
          <w:tcPr>
            <w:tcW w:type="dxa" w:w="6554"/>
            <w:vAlign w:val="center"/>
          </w:tcPr>
          <w:p>
            <w:pPr>
              <w:spacing w:after="40" w:before="0"/>
            </w:pPr>
            <w:r>
              <w:rPr>
                <w:b w:val="0"/>
                <w:i w:val="0"/>
                <w:sz w:val="18"/>
              </w:rPr>
              <w:t xml:space="preserve">Starts </w:t>
            </w:r>
            <w:r>
              <w:rPr>
                <w:i w:val="0"/>
                <w:color w:val="1E2A78"/>
                <w:sz w:val="18"/>
                <w:shd w:val="clear" w:color="auto" w:fill="E9EDFC"/>
              </w:rPr>
              <w:t>[date]</w:t>
            </w:r>
            <w:r>
              <w:rPr>
                <w:b w:val="0"/>
                <w:i w:val="0"/>
                <w:sz w:val="18"/>
              </w:rPr>
              <w:t xml:space="preserve">  Ends </w:t>
            </w:r>
            <w:r>
              <w:rPr>
                <w:i w:val="0"/>
                <w:color w:val="1E2A78"/>
                <w:sz w:val="18"/>
                <w:shd w:val="clear" w:color="auto" w:fill="E9EDFC"/>
              </w:rPr>
              <w:t>[date]</w:t>
            </w:r>
          </w:p>
          <w:p>
            <w:pPr>
              <w:spacing w:after="0" w:before="0"/>
            </w:pPr>
            <w:r>
              <w:rPr>
                <w:b w:val="0"/>
                <w:i w:val="0"/>
                <w:sz w:val="18"/>
              </w:rPr>
              <w:t xml:space="preserve">Review with you by </w:t>
            </w:r>
            <w:r>
              <w:rPr>
                <w:i w:val="0"/>
                <w:color w:val="1E2A78"/>
                <w:sz w:val="18"/>
                <w:shd w:val="clear" w:color="auto" w:fill="E9EDFC"/>
              </w:rPr>
              <w:t>[date]</w:t>
            </w:r>
          </w:p>
        </w:tc>
      </w:tr>
      <w:tr>
        <w:trPr>
          <w:cantSplit/>
          <w:trHeight w:val="312" w:hRule="atLeast"/>
        </w:trPr>
        <w:tc>
          <w:tcPr>
            <w:tcW w:type="dxa" w:w="3084"/>
            <w:shd w:val="clear" w:color="auto" w:fill="F1F3FB"/>
            <w:vAlign w:val="center"/>
          </w:tcPr>
          <w:p>
            <w:pPr>
              <w:spacing w:after="0" w:before="0"/>
            </w:pPr>
            <w:r>
              <w:rPr>
                <w:b/>
                <w:i w:val="0"/>
                <w:color w:val="1E2A78"/>
                <w:sz w:val="18"/>
              </w:rPr>
              <w:t>Changing or ending it</w:t>
            </w:r>
          </w:p>
        </w:tc>
        <w:tc>
          <w:tcPr>
            <w:tcW w:type="dxa" w:w="6554"/>
            <w:vAlign w:val="center"/>
          </w:tcPr>
          <w:p>
            <w:pPr>
              <w:spacing w:after="0" w:before="0"/>
            </w:pPr>
            <w:r>
              <w:rPr>
                <w:b w:val="0"/>
                <w:i w:val="0"/>
                <w:sz w:val="18"/>
              </w:rPr>
              <w:t xml:space="preserve">Any change needs both of us to agree in writing. You can end this agreement by giving </w:t>
            </w:r>
            <w:r>
              <w:rPr>
                <w:i w:val="0"/>
                <w:color w:val="1E2A78"/>
                <w:sz w:val="18"/>
                <w:shd w:val="clear" w:color="auto" w:fill="E9EDFC"/>
              </w:rPr>
              <w:t>[14]</w:t>
            </w:r>
            <w:r>
              <w:rPr>
                <w:b w:val="0"/>
                <w:i w:val="0"/>
                <w:sz w:val="18"/>
              </w:rPr>
              <w:t xml:space="preserve"> days’ notice. There is no exit fee.</w:t>
            </w:r>
          </w:p>
        </w:tc>
      </w:tr>
      <w:tr>
        <w:trPr>
          <w:cantSplit/>
        </w:trPr>
        <w:tc>
          <w:tcPr>
            <w:tcW w:type="dxa" w:w="9638"/>
            <w:gridSpan w:val="2"/>
            <w:shd w:val="clear" w:color="auto" w:fill="E3E7F7"/>
          </w:tcPr>
          <w:p>
            <w:pPr>
              <w:keepNext/>
              <w:spacing w:after="0" w:before="0"/>
            </w:pPr>
            <w:r>
              <w:rPr>
                <w:b/>
                <w:color w:val="1E2A78"/>
                <w:sz w:val="15"/>
              </w:rPr>
              <w:t>HELP AND SAFETY</w:t>
            </w:r>
          </w:p>
        </w:tc>
      </w:tr>
      <w:tr>
        <w:trPr>
          <w:cantSplit/>
          <w:trHeight w:val="312" w:hRule="atLeast"/>
        </w:trPr>
        <w:tc>
          <w:tcPr>
            <w:tcW w:type="dxa" w:w="3084"/>
            <w:shd w:val="clear" w:color="auto" w:fill="F1F3FB"/>
            <w:vAlign w:val="center"/>
          </w:tcPr>
          <w:p>
            <w:pPr>
              <w:spacing w:after="0" w:before="0"/>
            </w:pPr>
            <w:r>
              <w:rPr>
                <w:b/>
                <w:i w:val="0"/>
                <w:color w:val="1E2A78"/>
                <w:sz w:val="18"/>
              </w:rPr>
              <w:t>If something goes wrong</w:t>
            </w:r>
          </w:p>
        </w:tc>
        <w:tc>
          <w:tcPr>
            <w:tcW w:type="dxa" w:w="6554"/>
            <w:vAlign w:val="center"/>
          </w:tcPr>
          <w:p>
            <w:pPr>
              <w:spacing w:after="40" w:before="0"/>
            </w:pPr>
            <w:r>
              <w:rPr>
                <w:b w:val="0"/>
                <w:i w:val="0"/>
                <w:sz w:val="18"/>
              </w:rPr>
              <w:t xml:space="preserve">Talk to </w:t>
            </w:r>
            <w:r>
              <w:rPr>
                <w:i w:val="0"/>
                <w:color w:val="1E2A78"/>
                <w:sz w:val="18"/>
                <w:shd w:val="clear" w:color="auto" w:fill="E9EDFC"/>
              </w:rPr>
              <w:t>[name and phone]</w:t>
            </w:r>
          </w:p>
          <w:p>
            <w:pPr>
              <w:spacing w:after="0" w:before="0"/>
            </w:pPr>
            <w:r>
              <w:rPr>
                <w:b w:val="0"/>
                <w:i w:val="0"/>
                <w:sz w:val="18"/>
              </w:rPr>
              <w:t>You can also contact the NDIS Quality and Safeguards Commission on 1800 035 544 (TTY 133 677).</w:t>
            </w:r>
          </w:p>
        </w:tc>
      </w:tr>
      <w:tr>
        <w:trPr>
          <w:cantSplit/>
          <w:trHeight w:val="312" w:hRule="atLeast"/>
        </w:trPr>
        <w:tc>
          <w:tcPr>
            <w:tcW w:type="dxa" w:w="3084"/>
            <w:shd w:val="clear" w:color="auto" w:fill="F1F3FB"/>
            <w:vAlign w:val="center"/>
          </w:tcPr>
          <w:p>
            <w:pPr>
              <w:spacing w:after="0" w:before="0"/>
            </w:pPr>
            <w:r>
              <w:rPr>
                <w:b/>
                <w:i w:val="0"/>
                <w:color w:val="1E2A78"/>
                <w:sz w:val="18"/>
              </w:rPr>
              <w:t>In an emergency or disaster</w:t>
            </w:r>
          </w:p>
        </w:tc>
        <w:tc>
          <w:tcPr>
            <w:tcW w:type="dxa" w:w="6554"/>
            <w:vAlign w:val="center"/>
          </w:tcPr>
          <w:p>
            <w:pPr>
              <w:spacing w:after="0" w:before="0"/>
            </w:pPr>
            <w:r>
              <w:rPr>
                <w:b w:val="0"/>
                <w:i w:val="0"/>
                <w:sz w:val="18"/>
              </w:rPr>
              <w:t xml:space="preserve">We will contact you by </w:t>
            </w:r>
            <w:r>
              <w:rPr>
                <w:i w:val="0"/>
                <w:color w:val="1E2A78"/>
                <w:sz w:val="18"/>
                <w:shd w:val="clear" w:color="auto" w:fill="E9EDFC"/>
              </w:rPr>
              <w:t>[how]</w:t>
            </w:r>
            <w:r>
              <w:rPr>
                <w:b w:val="0"/>
                <w:i w:val="0"/>
                <w:sz w:val="18"/>
              </w:rPr>
              <w:t>. Your critical supports are listed in clause 11.</w:t>
            </w:r>
          </w:p>
        </w:tc>
      </w:tr>
    </w:tbl>
    <w:p>
      <w:pPr>
        <w:spacing w:after="80" w:before="0" w:line="192" w:lineRule="auto"/>
      </w:pPr>
    </w:p>
    <w:p>
      <w:r>
        <w:rPr>
          <w:b w:val="0"/>
          <w:i w:val="0"/>
          <w:color w:val="5A6178"/>
          <w:sz w:val="17"/>
        </w:rPr>
        <w:t>You can ask for this agreement in another language or format, such as Easy Read or large print, and for an interpreter.</w:t>
      </w:r>
    </w:p>
    <w:p>
      <w:r>
        <w:br w:type="page"/>
      </w:r>
    </w:p>
    <w:p>
      <w:pPr>
        <w:pStyle w:val="Heading2"/>
        <w:pBdr>
          <w:bottom w:val="single" w:sz="8" w:space="4" w:color="D4D8EA"/>
        </w:pBdr>
      </w:pPr>
      <w:r>
        <w:rPr>
          <w:b/>
          <w:i w:val="0"/>
        </w:rPr>
        <w:t>Notes for the provider</w:t>
      </w:r>
    </w:p>
    <w:tbl>
      <w:tblPr>
        <w:tblW w:type="auto" w:w="0"/>
        <w:jc w:val="center"/>
        <w:tblLook w:firstColumn="1" w:firstRow="1" w:lastColumn="0" w:lastRow="0" w:noHBand="0" w:noVBand="1" w:val="04A0"/>
        <w:tblBorders>
          <w:top w:val="nil"/>
          <w:left w:val="single" w:sz="18" w:color="F59E0B"/>
          <w:bottom w:val="nil"/>
          <w:right w:val="nil"/>
          <w:insideH w:val="nil"/>
          <w:insideV w:val="nil"/>
        </w:tblBorders>
        <w:tblCellMar>
          <w:top w:w="140" w:type="dxa"/>
          <w:left w:w="220" w:type="dxa"/>
          <w:bottom w:w="120" w:type="dxa"/>
          <w:right w:w="200" w:type="dxa"/>
        </w:tblCellMar>
      </w:tblPr>
      <w:tblGrid>
        <w:gridCol w:w="9638"/>
      </w:tblGrid>
      <w:tr>
        <w:trPr>
          <w:cantSplit/>
        </w:trPr>
        <w:tc>
          <w:tcPr>
            <w:tcW w:type="dxa" w:w="9638"/>
            <w:shd w:val="clear" w:color="auto" w:fill="FFF8EB"/>
          </w:tcPr>
          <w:p>
            <w:pPr>
              <w:spacing w:after="80" w:before="0"/>
            </w:pPr>
            <w:r>
              <w:rPr>
                <w:b/>
                <w:color w:val="8A4B08"/>
                <w:sz w:val="16"/>
              </w:rPr>
              <w:t xml:space="preserve">FOR THE PROVIDER  </w:t>
            </w:r>
            <w:r>
              <w:rPr>
                <w:b/>
                <w:i w:val="0"/>
                <w:color w:val="8A4B08"/>
                <w:sz w:val="19"/>
              </w:rPr>
              <w:t>Delete this box before you give the agreement to the participant.</w:t>
            </w:r>
          </w:p>
          <w:p>
            <w:pPr>
              <w:pStyle w:val="ListBullet"/>
              <w:spacing w:after="60" w:before="0"/>
            </w:pPr>
            <w:r>
              <w:rPr>
                <w:b w:val="0"/>
                <w:i w:val="0"/>
                <w:sz w:val="19"/>
              </w:rPr>
              <w:t>This is a template. Replace every field in [square brackets] (Word) or every blank (PDF), tick the boxes that apply, and delete optional clauses you do not use.</w:t>
            </w:r>
          </w:p>
          <w:p>
            <w:pPr>
              <w:pStyle w:val="ListBullet"/>
              <w:spacing w:after="60" w:before="0"/>
            </w:pPr>
            <w:r>
              <w:rPr>
                <w:b w:val="0"/>
                <w:i w:val="0"/>
                <w:sz w:val="19"/>
              </w:rPr>
              <w:t>Tick only the extra charges in clause 8 that you will actually claim and that the support items allow. The free Schedule of Supports builder at rostery.com.au/tools/ndis-service-agreement-template shows which charges each 2026-27 support item allows.</w:t>
            </w:r>
          </w:p>
          <w:p>
            <w:pPr>
              <w:pStyle w:val="ListBullet"/>
              <w:spacing w:after="60" w:before="0"/>
            </w:pPr>
            <w:r>
              <w:rPr>
                <w:b w:val="0"/>
                <w:i w:val="0"/>
                <w:sz w:val="19"/>
              </w:rPr>
              <w:t>It follows the section order of the service agreement template the NDIA and the NDIS Quality and Safeguards Commission released in October 2026, so participants, plan managers and auditors find things where they expect them. It adds a plain-English summary, the claim clauses the NDIS pricing rules ask for, an emergency and disaster clause, a SIL addendum and a variation form.</w:t>
            </w:r>
          </w:p>
          <w:p>
            <w:pPr>
              <w:pStyle w:val="ListBullet"/>
              <w:spacing w:after="60" w:before="0"/>
            </w:pPr>
            <w:r>
              <w:rPr>
                <w:b w:val="0"/>
                <w:i w:val="0"/>
                <w:sz w:val="19"/>
              </w:rPr>
              <w:t>Prices and claiming rules change. Check every agreed price against the NDIS Pricing Schedule in force on the day you deliver the support, and check the claiming rules before you rely on clauses 8 and 9. In October 2026 the latest published claiming guidance is the NDIS Pricing Arrangements and Price Limits 2025-26 (version 1.1). The NDIA has said updated guidance will be published.</w:t>
            </w:r>
          </w:p>
          <w:p>
            <w:pPr>
              <w:pStyle w:val="ListBullet"/>
              <w:spacing w:after="60" w:before="0"/>
            </w:pPr>
            <w:r>
              <w:rPr>
                <w:b w:val="0"/>
                <w:i w:val="0"/>
                <w:sz w:val="19"/>
              </w:rPr>
              <w:t>Give the participant time to read it, in the language, format and words they are most likely to understand. Offer an interpreter if they need one, and let them bring a family member, friend or advocate.</w:t>
            </w:r>
          </w:p>
          <w:p>
            <w:pPr>
              <w:pStyle w:val="ListBullet"/>
              <w:spacing w:after="60" w:before="0"/>
            </w:pPr>
            <w:r>
              <w:rPr>
                <w:b w:val="0"/>
                <w:i w:val="0"/>
                <w:sz w:val="19"/>
              </w:rPr>
              <w:t>A service agreement cannot take away anyone’s rights under the NDIS Code of Conduct or the Australian Consumer Law, and unfair terms in standard form contracts made, renewed or varied from 9 November 2023 are banned.</w:t>
            </w:r>
          </w:p>
          <w:p>
            <w:pPr>
              <w:pStyle w:val="ListBullet"/>
              <w:spacing w:after="60" w:before="0"/>
            </w:pPr>
            <w:r>
              <w:rPr>
                <w:b w:val="0"/>
                <w:i w:val="0"/>
                <w:sz w:val="19"/>
              </w:rPr>
              <w:t>This template does not cover specialist disability accommodation (SDA). The NDIA says participants must have a service agreement with their SDA provider, so use an agreement written for SDA. It does not cover Support at Home (aged care) either.</w:t>
            </w:r>
          </w:p>
          <w:p>
            <w:pPr>
              <w:pStyle w:val="ListBullet"/>
              <w:spacing w:after="60" w:before="0"/>
            </w:pPr>
            <w:r>
              <w:rPr>
                <w:b w:val="0"/>
                <w:i w:val="0"/>
                <w:sz w:val="19"/>
              </w:rPr>
              <w:t>General information, not legal advice. Not endorsed by the NDIA or the NDIS Commission. Get independent legal advice before you rely on it. Version 2026-10, checked 23 October 2026. Free from rostery.com.au/tools/ndis-service-agreement-template.</w:t>
            </w:r>
          </w:p>
        </w:tc>
      </w:tr>
    </w:tbl>
    <w:p>
      <w:pPr>
        <w:spacing w:after="80" w:before="0" w:line="192" w:lineRule="auto"/>
      </w:pPr>
    </w:p>
    <w:p>
      <w:pPr>
        <w:pStyle w:val="Heading2"/>
        <w:pBdr>
          <w:bottom w:val="single" w:sz="8" w:space="4" w:color="D4D8EA"/>
        </w:pBdr>
      </w:pPr>
      <w:r>
        <w:rPr>
          <w:b/>
          <w:i w:val="0"/>
        </w:rPr>
        <w:t>Before you sign</w:t>
      </w:r>
    </w:p>
    <w:p>
      <w:r>
        <w:rPr>
          <w:b w:val="0"/>
          <w:i w:val="0"/>
        </w:rPr>
        <w:t>Please read this agreement before you sign it. You can take as long as you need, ask us to explain any part of it, ask for it in another language or format or with an interpreter, have someone you trust help you, and get independent advice, including legal advice. The extra charges in clause 8 apply only if you tick them.</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Participant or representative:</w:t>
      </w:r>
      <w:r>
        <w:rPr>
          <w:b w:val="0"/>
          <w:i w:val="0"/>
        </w:rPr>
        <w:t xml:space="preserve"> I had time to read this agreement and ask questions, it was explained in a way I understand, and I know I can get advice and have someone help me.</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Provider:</w:t>
      </w:r>
      <w:r>
        <w:rPr>
          <w:b w:val="0"/>
          <w:i w:val="0"/>
        </w:rPr>
        <w:t xml:space="preserve"> We explained this agreement, answered the participant’s questions, and offered it in their preferred language and format, with an interpreter if they needed one.</w:t>
      </w:r>
    </w:p>
    <w:p>
      <w:pPr>
        <w:pStyle w:val="Heading2"/>
        <w:pBdr>
          <w:bottom w:val="single" w:sz="8" w:space="4" w:color="D4D8EA"/>
        </w:pBdr>
      </w:pPr>
      <w:r>
        <w:rPr>
          <w:b/>
          <w:color w:val="4F46E5"/>
        </w:rPr>
        <w:t xml:space="preserve">1  </w:t>
      </w:r>
      <w:r>
        <w:rPr>
          <w:b/>
          <w:i w:val="0"/>
        </w:rPr>
        <w:t>About this agreement</w:t>
      </w:r>
    </w:p>
    <w:p>
      <w:pPr>
        <w:tabs>
          <w:tab w:pos="624" w:val="left"/>
        </w:tabs>
        <w:ind w:left="624" w:hanging="624"/>
      </w:pPr>
      <w:r>
        <w:rPr>
          <w:b/>
          <w:color w:val="1E2A78"/>
          <w:sz w:val="19"/>
        </w:rPr>
        <w:t>1.1</w:t>
        <w:tab/>
      </w:r>
      <w:r>
        <w:rPr>
          <w:b w:val="0"/>
          <w:i w:val="0"/>
        </w:rPr>
        <w:t>This is a service agreement between you, the participant, and us, the provider. It sets out the supports we will provide, what they cost and what each of us agrees to do.</w:t>
      </w:r>
    </w:p>
    <w:p>
      <w:pPr>
        <w:tabs>
          <w:tab w:pos="624" w:val="left"/>
        </w:tabs>
        <w:ind w:left="624" w:hanging="624"/>
      </w:pPr>
      <w:r>
        <w:rPr>
          <w:b/>
          <w:color w:val="1E2A78"/>
          <w:sz w:val="19"/>
        </w:rPr>
        <w:t>1.2</w:t>
        <w:tab/>
      </w:r>
      <w:r>
        <w:rPr>
          <w:b w:val="0"/>
          <w:i w:val="0"/>
        </w:rPr>
        <w:t>The supports are paid for from your NDIS plan. Before we start, we will check with you that the supports are in your plan and that there is funding for them.</w:t>
      </w:r>
    </w:p>
    <w:p>
      <w:pPr>
        <w:tabs>
          <w:tab w:pos="624" w:val="left"/>
        </w:tabs>
        <w:ind w:left="624" w:hanging="624"/>
      </w:pPr>
      <w:r>
        <w:rPr>
          <w:b/>
          <w:color w:val="1E2A78"/>
          <w:sz w:val="19"/>
        </w:rPr>
        <w:t>1.3</w:t>
        <w:tab/>
      </w:r>
      <w:r>
        <w:rPr>
          <w:b w:val="0"/>
          <w:i w:val="0"/>
        </w:rPr>
        <w:t>We will deliver the supports in line with the NDIS Code of Conduct. If we are a registered provider, we will also meet the NDIS Practice Standards and our conditions of registration.</w:t>
      </w:r>
    </w:p>
    <w:p>
      <w:pPr>
        <w:tabs>
          <w:tab w:pos="624" w:val="left"/>
        </w:tabs>
        <w:ind w:left="624" w:hanging="624"/>
      </w:pPr>
      <w:r>
        <w:rPr>
          <w:b/>
          <w:color w:val="1E2A78"/>
          <w:sz w:val="19"/>
        </w:rPr>
        <w:t>1.4</w:t>
        <w:tab/>
      </w:r>
      <w:r>
        <w:rPr>
          <w:b w:val="0"/>
          <w:i w:val="0"/>
        </w:rPr>
        <w:t>This agreement does not take away any of your rights under the Australian Consumer Law, the NDIS Code of Conduct or any other law. If a part of it conflicts with those rights, your rights apply instead.</w:t>
      </w:r>
    </w:p>
    <w:p>
      <w:pPr>
        <w:tabs>
          <w:tab w:pos="624" w:val="left"/>
        </w:tabs>
        <w:ind w:left="624" w:hanging="624"/>
      </w:pPr>
      <w:r>
        <w:rPr>
          <w:b/>
          <w:color w:val="1E2A78"/>
          <w:sz w:val="19"/>
        </w:rPr>
        <w:t>1.5</w:t>
        <w:tab/>
      </w:r>
      <w:r>
        <w:rPr>
          <w:b w:val="0"/>
          <w:i w:val="0"/>
        </w:rPr>
        <w:t>You chose us freely. You can use other providers for other supports, and you can change providers (clause 20).</w:t>
      </w:r>
    </w:p>
    <w:p>
      <w:pPr>
        <w:tabs>
          <w:tab w:pos="624" w:val="left"/>
        </w:tabs>
        <w:ind w:left="624" w:hanging="624"/>
      </w:pPr>
      <w:r>
        <w:rPr>
          <w:b/>
          <w:color w:val="1E2A78"/>
          <w:sz w:val="19"/>
        </w:rPr>
        <w:t>1.6</w:t>
        <w:tab/>
      </w:r>
      <w:r>
        <w:rPr>
          <w:b w:val="0"/>
          <w:i w:val="0"/>
        </w:rPr>
        <w:t>The NDIA is not a party to this agreement. It does not keep or enforce service agreements, and you do not need to send it a copy.</w:t>
      </w:r>
    </w:p>
    <w:p>
      <w:pPr>
        <w:pStyle w:val="Heading2"/>
        <w:pBdr>
          <w:bottom w:val="single" w:sz="8" w:space="4" w:color="D4D8EA"/>
        </w:pBdr>
      </w:pPr>
      <w:r>
        <w:rPr>
          <w:b/>
          <w:color w:val="4F46E5"/>
        </w:rPr>
        <w:t xml:space="preserve">2  </w:t>
      </w:r>
      <w:r>
        <w:rPr>
          <w:b/>
          <w:i w:val="0"/>
        </w:rPr>
        <w:t>Words used in this agreement</w:t>
      </w:r>
    </w:p>
    <w:p>
      <w:pPr>
        <w:pStyle w:val="ListBullet"/>
      </w:pPr>
      <w:r>
        <w:rPr>
          <w:b/>
          <w:i w:val="0"/>
        </w:rPr>
        <w:t>you</w:t>
      </w:r>
      <w:r>
        <w:rPr>
          <w:b w:val="0"/>
          <w:i w:val="0"/>
        </w:rPr>
        <w:t xml:space="preserve"> and </w:t>
      </w:r>
      <w:r>
        <w:rPr>
          <w:b/>
          <w:i w:val="0"/>
        </w:rPr>
        <w:t>your</w:t>
      </w:r>
      <w:r>
        <w:rPr>
          <w:b w:val="0"/>
          <w:i w:val="0"/>
        </w:rPr>
        <w:t xml:space="preserve"> mean the participant, and their representative when the representative acts for them.</w:t>
      </w:r>
    </w:p>
    <w:p>
      <w:pPr>
        <w:pStyle w:val="ListBullet"/>
      </w:pPr>
      <w:r>
        <w:rPr>
          <w:b/>
          <w:i w:val="0"/>
        </w:rPr>
        <w:t>we</w:t>
      </w:r>
      <w:r>
        <w:rPr>
          <w:b w:val="0"/>
          <w:i w:val="0"/>
        </w:rPr>
        <w:t xml:space="preserve">, </w:t>
      </w:r>
      <w:r>
        <w:rPr>
          <w:b/>
          <w:i w:val="0"/>
        </w:rPr>
        <w:t>us</w:t>
      </w:r>
      <w:r>
        <w:rPr>
          <w:b w:val="0"/>
          <w:i w:val="0"/>
        </w:rPr>
        <w:t xml:space="preserve"> and </w:t>
      </w:r>
      <w:r>
        <w:rPr>
          <w:b/>
          <w:i w:val="0"/>
        </w:rPr>
        <w:t>our</w:t>
      </w:r>
      <w:r>
        <w:rPr>
          <w:b w:val="0"/>
          <w:i w:val="0"/>
        </w:rPr>
        <w:t xml:space="preserve"> mean the provider named in clause 3, including our workers.</w:t>
      </w:r>
    </w:p>
    <w:p>
      <w:pPr>
        <w:pStyle w:val="ListBullet"/>
      </w:pPr>
      <w:r>
        <w:rPr>
          <w:b/>
          <w:i w:val="0"/>
        </w:rPr>
        <w:t>representative</w:t>
      </w:r>
      <w:r>
        <w:rPr>
          <w:b w:val="0"/>
          <w:i w:val="0"/>
        </w:rPr>
        <w:t xml:space="preserve"> means a guardian, plan nominee or child representative, or another person with legal authority to act for the participant.</w:t>
      </w:r>
    </w:p>
    <w:p>
      <w:pPr>
        <w:pStyle w:val="ListBullet"/>
      </w:pPr>
      <w:r>
        <w:rPr>
          <w:b/>
          <w:i w:val="0"/>
        </w:rPr>
        <w:t>supports</w:t>
      </w:r>
      <w:r>
        <w:rPr>
          <w:b w:val="0"/>
          <w:i w:val="0"/>
        </w:rPr>
        <w:t xml:space="preserve"> means the supports in the Schedule of Supports (Attachment A).</w:t>
      </w:r>
    </w:p>
    <w:p>
      <w:pPr>
        <w:pStyle w:val="ListBullet"/>
      </w:pPr>
      <w:r>
        <w:rPr>
          <w:b/>
          <w:i w:val="0"/>
        </w:rPr>
        <w:t>Pricing Schedule</w:t>
      </w:r>
      <w:r>
        <w:rPr>
          <w:b w:val="0"/>
          <w:i w:val="0"/>
        </w:rPr>
        <w:t xml:space="preserve"> means the NDIS Pricing Schedule in force on the day a support is delivered. When this template was written, that was the NDIS Pricing Schedule 2026-27, in force from 24 September 2026.</w:t>
      </w:r>
    </w:p>
    <w:p>
      <w:pPr>
        <w:pStyle w:val="ListBullet"/>
      </w:pPr>
      <w:r>
        <w:rPr>
          <w:b/>
          <w:i w:val="0"/>
        </w:rPr>
        <w:t>claiming rules</w:t>
      </w:r>
      <w:r>
        <w:rPr>
          <w:b w:val="0"/>
          <w:i w:val="0"/>
        </w:rPr>
        <w:t xml:space="preserve"> means the NDIA’s published pricing arrangements and claiming guidance in force on the day a support is delivered. When this template was written, that was the NDIS Pricing Arrangements and Price Limits 2025-26 (version 1.1).</w:t>
      </w:r>
    </w:p>
    <w:p>
      <w:pPr>
        <w:pStyle w:val="ListBullet"/>
      </w:pPr>
      <w:r>
        <w:rPr>
          <w:b/>
          <w:i w:val="0"/>
        </w:rPr>
        <w:t>price limit</w:t>
      </w:r>
      <w:r>
        <w:rPr>
          <w:b w:val="0"/>
          <w:i w:val="0"/>
        </w:rPr>
        <w:t xml:space="preserve"> means the most that can be charged for a support under the Pricing Schedule.</w:t>
      </w:r>
    </w:p>
    <w:p>
      <w:pPr>
        <w:pStyle w:val="ListBullet"/>
      </w:pPr>
      <w:r>
        <w:rPr>
          <w:b/>
          <w:i w:val="0"/>
        </w:rPr>
        <w:t>business day</w:t>
      </w:r>
      <w:r>
        <w:rPr>
          <w:b w:val="0"/>
          <w:i w:val="0"/>
        </w:rPr>
        <w:t xml:space="preserve"> means a day that is not a Saturday, Sunday or public holiday in </w:t>
      </w:r>
      <w:r>
        <w:rPr>
          <w:i w:val="0"/>
          <w:color w:val="1E2A78"/>
          <w:shd w:val="clear" w:color="auto" w:fill="E9EDFC"/>
        </w:rPr>
        <w:t>[state or territory]</w:t>
      </w:r>
      <w:r>
        <w:rPr>
          <w:b w:val="0"/>
          <w:i w:val="0"/>
        </w:rPr>
        <w:t>.</w:t>
      </w:r>
    </w:p>
    <w:p>
      <w:pPr>
        <w:pStyle w:val="ListBullet"/>
      </w:pPr>
      <w:r>
        <w:rPr>
          <w:b/>
          <w:i w:val="0"/>
        </w:rPr>
        <w:t>MMM</w:t>
      </w:r>
      <w:r>
        <w:rPr>
          <w:b w:val="0"/>
          <w:i w:val="0"/>
        </w:rPr>
        <w:t xml:space="preserve"> means the Modified Monash Model, the scale the NDIA uses to describe how remote a place is.</w:t>
      </w:r>
    </w:p>
    <w:p>
      <w:pPr>
        <w:pStyle w:val="Heading2"/>
        <w:pBdr>
          <w:bottom w:val="single" w:sz="8" w:space="4" w:color="D4D8EA"/>
        </w:pBdr>
      </w:pPr>
      <w:r>
        <w:rPr>
          <w:b/>
          <w:color w:val="4F46E5"/>
        </w:rPr>
        <w:t xml:space="preserve">3  </w:t>
      </w:r>
      <w:r>
        <w:rPr>
          <w:b/>
          <w:i w:val="0"/>
        </w:rPr>
        <w:t>The parties</w:t>
      </w:r>
    </w:p>
    <w:p>
      <w:pPr>
        <w:pStyle w:val="Heading3"/>
      </w:pPr>
      <w:r>
        <w:rPr>
          <w:b/>
          <w:i w:val="0"/>
        </w:rPr>
        <w:t>The participant</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Full name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NDIS number</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Date of birth</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Phone</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Address</w:t>
            </w:r>
          </w:p>
        </w:tc>
        <w:tc>
          <w:tcPr>
            <w:tcW w:type="dxa" w:w="7807"/>
            <w:gridSpan w:val="3"/>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Email</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Best way to contact you</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Preferred language, and do you need an interpreter?</w:t>
            </w:r>
          </w:p>
        </w:tc>
        <w:tc>
          <w:tcPr>
            <w:tcW w:type="dxa" w:w="7807"/>
            <w:gridSpan w:val="3"/>
          </w:tcPr>
          <w:p>
            <w:pPr>
              <w:spacing w:after="0" w:before="0"/>
            </w:pPr>
          </w:p>
        </w:tc>
      </w:tr>
    </w:tbl>
    <w:p>
      <w:pPr>
        <w:spacing w:after="80" w:before="0" w:line="192" w:lineRule="auto"/>
      </w:pPr>
    </w:p>
    <w:p>
      <w:pPr>
        <w:pStyle w:val="Heading3"/>
      </w:pPr>
      <w:r>
        <w:rPr>
          <w:b/>
          <w:i w:val="0"/>
        </w:rPr>
        <w:t>Representative (if any)</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Name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Relationship</w:t>
            </w:r>
          </w:p>
        </w:tc>
        <w:tc>
          <w:tcPr>
            <w:tcW w:type="dxa" w:w="2988"/>
          </w:tcPr>
          <w:p>
            <w:pPr>
              <w:spacing w:after="0" w:before="0"/>
            </w:pPr>
          </w:p>
        </w:tc>
      </w:tr>
      <w:tr>
        <w:trPr>
          <w:cantSplit/>
          <w:trHeight w:val="425" w:hRule="atLeast"/>
        </w:trPr>
        <w:tc>
          <w:tcPr>
            <w:tcW w:type="dxa" w:w="1831"/>
            <w:shd w:val="clear" w:color="auto" w:fill="F1F3FB"/>
            <w:vAlign w:val="center"/>
          </w:tcPr>
          <w:p>
            <w:pPr>
              <w:spacing w:after="0" w:before="0"/>
            </w:pPr>
            <w:r>
              <w:rPr>
                <w:b/>
                <w:i w:val="0"/>
                <w:color w:val="1E2A78"/>
                <w:sz w:val="19"/>
              </w:rPr>
              <w:t>Type of authority</w:t>
            </w:r>
          </w:p>
        </w:tc>
        <w:tc>
          <w:tcPr>
            <w:tcW w:type="dxa" w:w="7807"/>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Guardian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Plan nominee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Child representative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[type]</w:t>
            </w:r>
          </w:p>
        </w:tc>
      </w:tr>
      <w:tr>
        <w:trPr>
          <w:cantSplit/>
          <w:trHeight w:val="482" w:hRule="atLeast"/>
        </w:trPr>
        <w:tc>
          <w:tcPr>
            <w:tcW w:type="dxa" w:w="1831"/>
            <w:shd w:val="clear" w:color="auto" w:fill="F1F3FB"/>
            <w:vAlign w:val="center"/>
          </w:tcPr>
          <w:p>
            <w:pPr>
              <w:spacing w:after="0" w:before="0"/>
            </w:pPr>
            <w:r>
              <w:rPr>
                <w:b/>
                <w:i w:val="0"/>
                <w:color w:val="1E2A78"/>
                <w:sz w:val="19"/>
              </w:rPr>
              <w:t>Phone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Email</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What they can do for the participant (for example, sign this agreement)</w:t>
            </w:r>
          </w:p>
        </w:tc>
        <w:tc>
          <w:tcPr>
            <w:tcW w:type="dxa" w:w="7807"/>
            <w:gridSpan w:val="3"/>
          </w:tcPr>
          <w:p>
            <w:pPr>
              <w:spacing w:after="0" w:before="0"/>
            </w:pPr>
          </w:p>
        </w:tc>
      </w:tr>
    </w:tbl>
    <w:p>
      <w:pPr>
        <w:spacing w:after="80" w:before="0" w:line="192" w:lineRule="auto"/>
      </w:pPr>
    </w:p>
    <w:p>
      <w:pPr>
        <w:pStyle w:val="Heading3"/>
      </w:pPr>
      <w:r>
        <w:rPr>
          <w:b/>
          <w:i w:val="0"/>
        </w:rPr>
        <w:t>Plan manager and support coordinator (if any)</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Plan manager</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Email for invoices</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Support coordinator</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Phone and email</w:t>
            </w:r>
          </w:p>
        </w:tc>
        <w:tc>
          <w:tcPr>
            <w:tcW w:type="dxa" w:w="2988"/>
          </w:tcPr>
          <w:p>
            <w:pPr>
              <w:spacing w:after="0" w:before="0"/>
            </w:pPr>
          </w:p>
        </w:tc>
      </w:tr>
    </w:tbl>
    <w:p>
      <w:pPr>
        <w:spacing w:after="80" w:before="0" w:line="192" w:lineRule="auto"/>
      </w:pPr>
    </w:p>
    <w:p>
      <w:pPr>
        <w:pStyle w:val="Heading3"/>
      </w:pPr>
      <w:r>
        <w:rPr>
          <w:b/>
          <w:i w:val="0"/>
        </w:rPr>
        <w:t>The provider</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Trading name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ABN</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Legal entity name</w:t>
            </w:r>
          </w:p>
        </w:tc>
        <w:tc>
          <w:tcPr>
            <w:tcW w:type="dxa" w:w="7807"/>
            <w:gridSpan w:val="3"/>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Address</w:t>
            </w:r>
          </w:p>
        </w:tc>
        <w:tc>
          <w:tcPr>
            <w:tcW w:type="dxa" w:w="7807"/>
            <w:gridSpan w:val="3"/>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Contact person for this agreement</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Phone</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Email</w:t>
            </w:r>
          </w:p>
        </w:tc>
        <w:tc>
          <w:tcPr>
            <w:tcW w:type="dxa" w:w="7807"/>
            <w:gridSpan w:val="3"/>
          </w:tcPr>
          <w:p>
            <w:pPr>
              <w:spacing w:after="0" w:before="0"/>
            </w:pPr>
          </w:p>
        </w:tc>
      </w:tr>
      <w:tr>
        <w:trPr>
          <w:cantSplit/>
          <w:trHeight w:val="425" w:hRule="atLeast"/>
        </w:trPr>
        <w:tc>
          <w:tcPr>
            <w:tcW w:type="dxa" w:w="1831"/>
            <w:shd w:val="clear" w:color="auto" w:fill="F1F3FB"/>
            <w:vAlign w:val="center"/>
          </w:tcPr>
          <w:p>
            <w:pPr>
              <w:spacing w:after="0" w:before="0"/>
            </w:pPr>
            <w:r>
              <w:rPr>
                <w:b/>
                <w:i w:val="0"/>
                <w:color w:val="1E2A78"/>
                <w:sz w:val="19"/>
              </w:rPr>
              <w:t>NDIS registration</w:t>
            </w:r>
          </w:p>
        </w:tc>
        <w:tc>
          <w:tcPr>
            <w:tcW w:type="dxa" w:w="7807"/>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Registered, number: </w:t>
            </w:r>
            <w:r>
              <w:rPr>
                <w:i w:val="0"/>
                <w:color w:val="1E2A78"/>
                <w:sz w:val="19"/>
                <w:shd w:val="clear" w:color="auto" w:fill="E9EDFC"/>
              </w:rPr>
              <w:t>[registration number]</w:t>
            </w:r>
            <w:r>
              <w:rPr>
                <w:b w:val="0"/>
                <w:i w:val="0"/>
                <w:sz w:val="19"/>
              </w:rPr>
              <w:t xml:space="preserv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Not registered</w:t>
            </w:r>
          </w:p>
        </w:tc>
      </w:tr>
      <w:tr>
        <w:trPr>
          <w:cantSplit/>
          <w:trHeight w:val="425" w:hRule="atLeast"/>
        </w:trPr>
        <w:tc>
          <w:tcPr>
            <w:tcW w:type="dxa" w:w="1831"/>
            <w:shd w:val="clear" w:color="auto" w:fill="F1F3FB"/>
            <w:vAlign w:val="center"/>
          </w:tcPr>
          <w:p>
            <w:pPr>
              <w:spacing w:after="0" w:before="0"/>
            </w:pPr>
            <w:r>
              <w:rPr>
                <w:b/>
                <w:i w:val="0"/>
                <w:color w:val="1E2A78"/>
                <w:sz w:val="19"/>
              </w:rPr>
              <w:t>GST</w:t>
            </w:r>
          </w:p>
        </w:tc>
        <w:tc>
          <w:tcPr>
            <w:tcW w:type="dxa" w:w="7807"/>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Registered for GST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Not registered for GST</w:t>
            </w:r>
          </w:p>
        </w:tc>
      </w:tr>
    </w:tbl>
    <w:p>
      <w:pPr>
        <w:spacing w:after="80" w:before="0" w:line="192" w:lineRule="auto"/>
      </w:pPr>
    </w:p>
    <w:p>
      <w:pPr>
        <w:tabs>
          <w:tab w:pos="624" w:val="left"/>
        </w:tabs>
        <w:ind w:left="624" w:hanging="624"/>
      </w:pPr>
      <w:r>
        <w:rPr>
          <w:b/>
          <w:color w:val="1E2A78"/>
          <w:sz w:val="19"/>
        </w:rPr>
        <w:t>3.1</w:t>
        <w:tab/>
      </w:r>
      <w:r>
        <w:rPr>
          <w:b w:val="0"/>
          <w:i w:val="0"/>
        </w:rPr>
        <w:t>Each of us will tell the other in writing if our contact details change.</w:t>
      </w:r>
    </w:p>
    <w:p>
      <w:pPr>
        <w:pStyle w:val="Heading2"/>
        <w:pBdr>
          <w:bottom w:val="single" w:sz="8" w:space="4" w:color="D4D8EA"/>
        </w:pBdr>
      </w:pPr>
      <w:r>
        <w:rPr>
          <w:b/>
          <w:color w:val="4F46E5"/>
        </w:rPr>
        <w:t xml:space="preserve">4  </w:t>
      </w:r>
      <w:r>
        <w:rPr>
          <w:b/>
          <w:i w:val="0"/>
        </w:rPr>
        <w:t>Dates and reviews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Agreement starts</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First support</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Agreement ends</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Plan reassessment date</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NDIS plan start date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Review by (within 12 months of the start)</w:t>
            </w:r>
          </w:p>
        </w:tc>
        <w:tc>
          <w:tcPr>
            <w:tcW w:type="dxa" w:w="2988"/>
          </w:tcPr>
          <w:p>
            <w:pPr>
              <w:spacing w:after="0" w:before="0"/>
            </w:pPr>
          </w:p>
        </w:tc>
      </w:tr>
    </w:tbl>
    <w:p>
      <w:pPr>
        <w:spacing w:after="80" w:before="0" w:line="192" w:lineRule="auto"/>
      </w:pPr>
    </w:p>
    <w:p>
      <w:pPr>
        <w:tabs>
          <w:tab w:pos="624" w:val="left"/>
        </w:tabs>
        <w:ind w:left="624" w:hanging="624"/>
      </w:pPr>
      <w:r>
        <w:rPr>
          <w:b/>
          <w:color w:val="1E2A78"/>
          <w:sz w:val="19"/>
        </w:rPr>
        <w:t>4.1</w:t>
        <w:tab/>
      </w:r>
      <w:r>
        <w:rPr>
          <w:b w:val="0"/>
          <w:i w:val="0"/>
        </w:rPr>
        <w:t>The end date will be no later than your plan reassessment date.</w:t>
      </w:r>
    </w:p>
    <w:p>
      <w:pPr>
        <w:tabs>
          <w:tab w:pos="624" w:val="left"/>
        </w:tabs>
        <w:ind w:left="624" w:hanging="624"/>
      </w:pPr>
      <w:r>
        <w:rPr>
          <w:b/>
          <w:color w:val="1E2A78"/>
          <w:sz w:val="19"/>
        </w:rPr>
        <w:t>4.2</w:t>
        <w:tab/>
      </w:r>
      <w:r>
        <w:rPr>
          <w:b w:val="0"/>
          <w:i w:val="0"/>
        </w:rPr>
        <w:t>We will review this agreement with you by the review date, and sooner if your plan, goals or support needs change. Either of us can ask for a review at any time.</w:t>
      </w:r>
    </w:p>
    <w:p>
      <w:pPr>
        <w:tabs>
          <w:tab w:pos="624" w:val="left"/>
        </w:tabs>
        <w:ind w:left="624" w:hanging="624"/>
      </w:pPr>
      <w:r>
        <w:rPr>
          <w:b/>
          <w:color w:val="1E2A78"/>
          <w:sz w:val="19"/>
        </w:rPr>
        <w:t>4.3</w:t>
        <w:tab/>
      </w:r>
      <w:r>
        <w:rPr>
          <w:b w:val="0"/>
          <w:i w:val="0"/>
        </w:rPr>
        <w:t>If you get a new NDIS plan, we will talk with you about a new agreement.</w:t>
      </w:r>
    </w:p>
    <w:p>
      <w:pPr>
        <w:pStyle w:val="Heading2"/>
        <w:pBdr>
          <w:bottom w:val="single" w:sz="8" w:space="4" w:color="D4D8EA"/>
        </w:pBdr>
      </w:pPr>
      <w:r>
        <w:rPr>
          <w:b/>
          <w:color w:val="4F46E5"/>
        </w:rPr>
        <w:t xml:space="preserve">5  </w:t>
      </w:r>
      <w:r>
        <w:rPr>
          <w:b/>
          <w:i w:val="0"/>
        </w:rPr>
        <w:t>Your goals</w:t>
      </w:r>
    </w:p>
    <w:p>
      <w:pPr>
        <w:tabs>
          <w:tab w:pos="624" w:val="left"/>
        </w:tabs>
        <w:ind w:left="624" w:hanging="624"/>
      </w:pPr>
      <w:r>
        <w:rPr>
          <w:b/>
          <w:color w:val="1E2A78"/>
          <w:sz w:val="19"/>
        </w:rPr>
        <w:t>5.1</w:t>
        <w:tab/>
      </w:r>
      <w:r>
        <w:rPr>
          <w:b w:val="0"/>
          <w:i w:val="0"/>
        </w:rPr>
        <w:t>These are the goals in your NDIS plan that the supports in this agreement will help with:</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4819"/>
        <w:gridCol w:w="4819"/>
      </w:tblGrid>
      <w:tr>
        <w:trPr>
          <w:cantSplit/>
          <w:trHeight w:val="964" w:hRule="atLeast"/>
        </w:trPr>
        <w:tc>
          <w:tcPr>
            <w:tcW w:type="dxa" w:w="3470"/>
            <w:shd w:val="clear" w:color="auto" w:fill="F1F3FB"/>
            <w:vAlign w:val="center"/>
          </w:tcPr>
          <w:p>
            <w:pPr>
              <w:spacing w:after="0" w:before="0"/>
            </w:pPr>
            <w:r>
              <w:rPr>
                <w:b/>
                <w:i w:val="0"/>
                <w:color w:val="1E2A78"/>
                <w:sz w:val="19"/>
              </w:rPr>
              <w:t>Goal 1</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Goal 2</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Goal 3</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How you would like us to help, and how we will both know it is working</w:t>
            </w:r>
          </w:p>
        </w:tc>
        <w:tc>
          <w:tcPr>
            <w:tcW w:type="dxa" w:w="6168"/>
          </w:tcPr>
          <w:p>
            <w:pPr>
              <w:spacing w:after="0" w:before="0"/>
            </w:pPr>
          </w:p>
        </w:tc>
      </w:tr>
    </w:tbl>
    <w:p>
      <w:pPr>
        <w:spacing w:after="80" w:before="0" w:line="192" w:lineRule="auto"/>
      </w:pPr>
    </w:p>
    <w:p>
      <w:pPr>
        <w:pStyle w:val="Heading2"/>
        <w:pBdr>
          <w:bottom w:val="single" w:sz="8" w:space="4" w:color="D4D8EA"/>
        </w:pBdr>
      </w:pPr>
      <w:r>
        <w:rPr>
          <w:b/>
          <w:color w:val="4F46E5"/>
        </w:rPr>
        <w:t xml:space="preserve">6  </w:t>
      </w:r>
      <w:r>
        <w:rPr>
          <w:b/>
          <w:i w:val="0"/>
        </w:rPr>
        <w:t>The supports</w:t>
      </w:r>
    </w:p>
    <w:p>
      <w:pPr>
        <w:tabs>
          <w:tab w:pos="624" w:val="left"/>
        </w:tabs>
        <w:ind w:left="624" w:hanging="624"/>
      </w:pPr>
      <w:r>
        <w:rPr>
          <w:b/>
          <w:color w:val="1E2A78"/>
          <w:sz w:val="19"/>
        </w:rPr>
        <w:t>6.1</w:t>
        <w:tab/>
      </w:r>
      <w:r>
        <w:rPr>
          <w:b w:val="0"/>
          <w:i w:val="0"/>
        </w:rPr>
        <w:t>The supports we will provide, including how, when, where and how often, and their prices, are in the Schedule of Supports (Attachment A).</w:t>
      </w:r>
    </w:p>
    <w:p>
      <w:pPr>
        <w:tabs>
          <w:tab w:pos="624" w:val="left"/>
        </w:tabs>
        <w:ind w:left="624" w:hanging="624"/>
      </w:pPr>
      <w:r>
        <w:rPr>
          <w:b/>
          <w:color w:val="1E2A78"/>
          <w:sz w:val="19"/>
        </w:rPr>
        <w:t>6.2</w:t>
        <w:tab/>
      </w:r>
      <w:r>
        <w:rPr>
          <w:b w:val="0"/>
          <w:i w:val="0"/>
        </w:rPr>
        <w:t xml:space="preserve">This agreement does not include: </w:t>
      </w:r>
      <w:r>
        <w:rPr>
          <w:i w:val="0"/>
          <w:color w:val="1E2A78"/>
          <w:shd w:val="clear" w:color="auto" w:fill="E9EDFC"/>
        </w:rPr>
        <w:t>[for example, supports from other providers]</w:t>
      </w:r>
    </w:p>
    <w:p>
      <w:pPr>
        <w:tabs>
          <w:tab w:pos="624" w:val="left"/>
        </w:tabs>
        <w:ind w:left="624" w:hanging="624"/>
      </w:pPr>
      <w:r>
        <w:rPr>
          <w:b/>
          <w:color w:val="1E2A78"/>
          <w:sz w:val="19"/>
        </w:rPr>
        <w:t>6.3</w:t>
        <w:tab/>
      </w:r>
      <w:r>
        <w:rPr>
          <w:b w:val="0"/>
          <w:i w:val="0"/>
        </w:rPr>
        <w:t>If you ask for a support that is not in Attachment A, we will agree it with you in writing before we provide it (clause 19).</w:t>
      </w:r>
    </w:p>
    <w:p>
      <w:pPr>
        <w:tabs>
          <w:tab w:pos="624" w:val="left"/>
        </w:tabs>
        <w:ind w:left="624" w:hanging="624"/>
      </w:pPr>
      <w:r>
        <w:rPr>
          <w:b/>
          <w:color w:val="1E2A78"/>
          <w:sz w:val="19"/>
        </w:rPr>
        <w:t>6.4</w:t>
        <w:tab/>
      </w:r>
      <w:r>
        <w:rPr>
          <w:b w:val="0"/>
          <w:i w:val="0"/>
        </w:rPr>
        <w:t xml:space="preserve">Your preferences about the workers who support you (for example gender, language or culture): </w:t>
      </w:r>
      <w:r>
        <w:rPr>
          <w:i w:val="0"/>
          <w:color w:val="1E2A78"/>
          <w:shd w:val="clear" w:color="auto" w:fill="E9EDFC"/>
        </w:rPr>
        <w:t>[your preferences]</w:t>
      </w:r>
      <w:r>
        <w:rPr>
          <w:b w:val="0"/>
          <w:i w:val="0"/>
        </w:rPr>
        <w:t>. We will tell you before a regular worker changes, wherever we can.</w:t>
      </w:r>
    </w:p>
    <w:p>
      <w:pPr>
        <w:pStyle w:val="Heading2"/>
        <w:pBdr>
          <w:bottom w:val="single" w:sz="8" w:space="4" w:color="D4D8EA"/>
        </w:pBdr>
      </w:pPr>
      <w:r>
        <w:rPr>
          <w:b/>
          <w:color w:val="4F46E5"/>
        </w:rPr>
        <w:t xml:space="preserve">7  </w:t>
      </w:r>
      <w:r>
        <w:rPr>
          <w:b/>
          <w:i w:val="0"/>
        </w:rPr>
        <w:t>Prices</w:t>
      </w:r>
    </w:p>
    <w:p>
      <w:pPr>
        <w:tabs>
          <w:tab w:pos="624" w:val="left"/>
        </w:tabs>
        <w:ind w:left="624" w:hanging="624"/>
      </w:pPr>
      <w:r>
        <w:rPr>
          <w:b/>
          <w:color w:val="1E2A78"/>
          <w:sz w:val="19"/>
        </w:rPr>
        <w:t>7.1</w:t>
        <w:tab/>
      </w:r>
      <w:r>
        <w:rPr>
          <w:b w:val="0"/>
          <w:i w:val="0"/>
        </w:rPr>
        <w:t>The prices you have agreed to pay are in Attachment A. They cover the support itself. Extra charges apply only as set out in clause 8.</w:t>
      </w:r>
    </w:p>
    <w:p>
      <w:pPr>
        <w:tabs>
          <w:tab w:pos="624" w:val="left"/>
        </w:tabs>
        <w:ind w:left="624" w:hanging="624"/>
      </w:pPr>
      <w:r>
        <w:rPr>
          <w:b/>
          <w:color w:val="1E2A78"/>
          <w:sz w:val="19"/>
        </w:rPr>
        <w:t>7.2</w:t>
        <w:tab/>
      </w:r>
      <w:r>
        <w:rPr>
          <w:b w:val="0"/>
          <w:i w:val="0"/>
        </w:rPr>
        <w:t>If your supports are NDIA-managed or plan-managed, we will not charge more than the price limit for the support on the day it is delivered. If the Pricing Schedule lowers a price limit below an agreed price, the agreed price drops to the new limit from the day it takes effect.</w:t>
      </w:r>
    </w:p>
    <w:p>
      <w:pPr>
        <w:tabs>
          <w:tab w:pos="624" w:val="left"/>
        </w:tabs>
        <w:ind w:left="624" w:hanging="624"/>
      </w:pPr>
      <w:r>
        <w:rPr>
          <w:b/>
          <w:color w:val="1E2A78"/>
          <w:sz w:val="19"/>
        </w:rPr>
        <w:t>7.3</w:t>
        <w:tab/>
      </w:r>
      <w:r>
        <w:rPr>
          <w:b w:val="0"/>
          <w:i w:val="0"/>
        </w:rPr>
        <w:t>If you self-manage, you and we can agree prices that are different from the price limits. The prices in Attachment A apply.</w:t>
      </w:r>
    </w:p>
    <w:p>
      <w:pPr>
        <w:tabs>
          <w:tab w:pos="624" w:val="left"/>
        </w:tabs>
        <w:ind w:left="624" w:hanging="624"/>
      </w:pPr>
      <w:r>
        <w:rPr>
          <w:b/>
          <w:color w:val="1E2A78"/>
          <w:sz w:val="19"/>
        </w:rPr>
        <w:t>7.4</w:t>
        <w:tab/>
      </w:r>
      <w:r>
        <w:rPr>
          <w:b w:val="0"/>
          <w:i w:val="0"/>
        </w:rPr>
        <w:t xml:space="preserve">Any other change to an agreed price, including when a new Pricing Schedule raises a price limit, needs your agreement in writing. We will give you at least </w:t>
      </w:r>
      <w:r>
        <w:rPr>
          <w:i w:val="0"/>
          <w:color w:val="1E2A78"/>
          <w:shd w:val="clear" w:color="auto" w:fill="E9EDFC"/>
        </w:rPr>
        <w:t>[30]</w:t>
      </w:r>
      <w:r>
        <w:rPr>
          <w:b w:val="0"/>
          <w:i w:val="0"/>
        </w:rPr>
        <w:t xml:space="preserve"> days’ written notice of a proposed change. If you do not agree, you can end this agreement straight away, with no exit fee.</w:t>
      </w:r>
    </w:p>
    <w:p>
      <w:pPr>
        <w:pStyle w:val="Heading2"/>
        <w:pBdr>
          <w:bottom w:val="single" w:sz="8" w:space="4" w:color="D4D8EA"/>
        </w:pBdr>
      </w:pPr>
      <w:r>
        <w:rPr>
          <w:b/>
          <w:color w:val="4F46E5"/>
        </w:rPr>
        <w:t xml:space="preserve">8  </w:t>
      </w:r>
      <w:r>
        <w:rPr>
          <w:b/>
          <w:i w:val="0"/>
        </w:rPr>
        <w:t>Extra charges (only if ticked)</w:t>
      </w:r>
    </w:p>
    <w:p>
      <w:r>
        <w:rPr>
          <w:b w:val="0"/>
          <w:i w:val="0"/>
        </w:rPr>
        <w:t>Under the NDIS claiming rules, some charges can only be claimed if the service agreement says so. Each charge below applies only if its box is ticked. If a box is not ticked, we will not charge it. The Schedule of Supports shows which charges apply to which support.</w:t>
      </w:r>
    </w:p>
    <w:p>
      <w:r>
        <w:rPr>
          <w:b w:val="0"/>
          <w:i w:val="0"/>
        </w:rPr>
        <w:t>For therapy, early childhood and behaviour support items, the Pricing Schedule 2026-27 has separate items for some of these charges, with their own price limits. Their item numbers end in _PT (provider travel), _NF (non-face-to-face), _TH (telehealth), _RR (NDIA requested reports) or _CA (cancellation). Where a support has one of these items, we will claim the charge with it.</w:t>
      </w: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8a  </w:t>
            </w:r>
            <w:r>
              <w:rPr>
                <w:b/>
                <w:i w:val="0"/>
                <w:color w:val="1E2A78"/>
              </w:rPr>
              <w:t>Provider travel: time</w:t>
            </w:r>
            <w:r>
              <w:rPr>
                <w:i/>
                <w:color w:val="5A6178"/>
                <w:sz w:val="16"/>
              </w:rPr>
              <w:t xml:space="preserve">    Tick to agree to this charge</w:t>
            </w:r>
          </w:p>
        </w:tc>
      </w:tr>
      <w:tr>
        <w:trPr>
          <w:cantSplit/>
        </w:trPr>
        <w:tc>
          <w:tcPr>
            <w:tcW w:type="dxa" w:w="9638"/>
          </w:tcPr>
          <w:p>
            <w:pPr>
              <w:spacing w:after="80" w:before="0"/>
            </w:pPr>
            <w:r>
              <w:rPr>
                <w:b w:val="0"/>
                <w:i w:val="0"/>
                <w:sz w:val="19"/>
              </w:rPr>
              <w:t>We may charge for the time a worker spends travelling to you to deliver a support, at the agreed price for that support, or at the agreed price of its Provider Travel item if it has one.</w:t>
            </w:r>
          </w:p>
          <w:p>
            <w:pPr>
              <w:spacing w:after="80" w:before="0"/>
            </w:pPr>
            <w:r>
              <w:rPr>
                <w:b w:val="0"/>
                <w:i w:val="0"/>
                <w:sz w:val="19"/>
              </w:rPr>
              <w:t xml:space="preserve">Travel time charged will be no more than </w:t>
            </w:r>
            <w:r>
              <w:rPr>
                <w:i w:val="0"/>
                <w:color w:val="1E2A78"/>
                <w:sz w:val="19"/>
                <w:shd w:val="clear" w:color="auto" w:fill="E9EDFC"/>
              </w:rPr>
              <w:t>[30]</w:t>
            </w:r>
            <w:r>
              <w:rPr>
                <w:b w:val="0"/>
                <w:i w:val="0"/>
                <w:sz w:val="19"/>
              </w:rPr>
              <w:t xml:space="preserve"> minutes for each trip in MMM 1 to 3 areas, or </w:t>
            </w:r>
            <w:r>
              <w:rPr>
                <w:i w:val="0"/>
                <w:color w:val="1E2A78"/>
                <w:sz w:val="19"/>
                <w:shd w:val="clear" w:color="auto" w:fill="E9EDFC"/>
              </w:rPr>
              <w:t>[60]</w:t>
            </w:r>
            <w:r>
              <w:rPr>
                <w:b w:val="0"/>
                <w:i w:val="0"/>
                <w:sz w:val="19"/>
              </w:rPr>
              <w:t xml:space="preserve"> minutes in MMM 4 and 5 areas, or less if the claiming rules set a lower limit.</w:t>
            </w:r>
          </w:p>
          <w:p>
            <w:pPr>
              <w:spacing w:after="80" w:before="0"/>
            </w:pPr>
            <w:r>
              <w:rPr>
                <w:b w:val="0"/>
                <w:i w:val="0"/>
                <w:sz w:val="19"/>
              </w:rPr>
              <w:t xml:space="preserve">We will charge for the return trip only when the worker must be paid for it. If a worker travels to more than one participant on the same trip, we will share the travel time fairly between them, as follows: </w:t>
            </w:r>
            <w:r>
              <w:rPr>
                <w:i w:val="0"/>
                <w:color w:val="1E2A78"/>
                <w:sz w:val="19"/>
                <w:shd w:val="clear" w:color="auto" w:fill="E9EDFC"/>
              </w:rPr>
              <w:t>[how shared travel is split]</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8b  </w:t>
            </w:r>
            <w:r>
              <w:rPr>
                <w:b/>
                <w:i w:val="0"/>
                <w:color w:val="1E2A78"/>
              </w:rPr>
              <w:t>Provider travel: other costs</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We may charge a contribution to the cost of travelling to deliver a support: up to </w:t>
            </w:r>
            <w:r>
              <w:rPr>
                <w:i w:val="0"/>
                <w:color w:val="1E2A78"/>
                <w:sz w:val="19"/>
                <w:shd w:val="clear" w:color="auto" w:fill="E9EDFC"/>
              </w:rPr>
              <w:t>[$0.99]</w:t>
            </w:r>
            <w:r>
              <w:rPr>
                <w:b w:val="0"/>
                <w:i w:val="0"/>
                <w:sz w:val="19"/>
              </w:rPr>
              <w:t xml:space="preserve"> a kilometre for a vehicle owned by us or our worker; tolls, parking and public transport fares at cost; and, in remote and very remote areas, flights and accommodation, but only if you agree before the trip.</w:t>
            </w:r>
          </w:p>
          <w:p>
            <w:pPr>
              <w:spacing w:after="80" w:before="0"/>
            </w:pPr>
            <w:r>
              <w:rPr>
                <w:b w:val="0"/>
                <w:i w:val="0"/>
                <w:sz w:val="19"/>
              </w:rPr>
              <w:t>When this template was written, the claiming rules allowed up to $0.99 a kilometre.</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8c  </w:t>
            </w:r>
            <w:r>
              <w:rPr>
                <w:b/>
                <w:i w:val="0"/>
                <w:color w:val="1E2A78"/>
              </w:rPr>
              <w:t>Transport during community participation</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When a worker takes you to or from an activity, or travels with you during a community participation support, the worker’s time is charged as part of the support. We may also charge </w:t>
            </w:r>
            <w:r>
              <w:rPr>
                <w:i w:val="0"/>
                <w:color w:val="1E2A78"/>
                <w:sz w:val="19"/>
                <w:shd w:val="clear" w:color="auto" w:fill="E9EDFC"/>
              </w:rPr>
              <w:t>[amount]</w:t>
            </w:r>
            <w:r>
              <w:rPr>
                <w:b w:val="0"/>
                <w:i w:val="0"/>
                <w:sz w:val="19"/>
              </w:rPr>
              <w:t xml:space="preserve"> a kilometre, plus tolls, parking and fares at cost, within the limits in the claiming rules.</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8d  </w:t>
            </w:r>
            <w:r>
              <w:rPr>
                <w:b/>
                <w:i w:val="0"/>
                <w:color w:val="1E2A78"/>
              </w:rPr>
              <w:t>Non-face-to-face work</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Some of the work for you is done when you are not there. We may charge for these activities at the agreed price for the support (or its Non-Face-to-Face item, if it has one): </w:t>
            </w:r>
            <w:r>
              <w:rPr>
                <w:i w:val="0"/>
                <w:color w:val="1E2A78"/>
                <w:sz w:val="19"/>
                <w:shd w:val="clear" w:color="auto" w:fill="E9EDFC"/>
              </w:rPr>
              <w:t>[list the activities, for example writing a home program]</w:t>
            </w:r>
          </w:p>
          <w:p>
            <w:pPr>
              <w:spacing w:after="80" w:before="0"/>
            </w:pPr>
            <w:r>
              <w:rPr>
                <w:b w:val="0"/>
                <w:i w:val="0"/>
                <w:sz w:val="19"/>
              </w:rPr>
              <w:t>We will not charge for our own administration, for travel already charged under clause 8a, or for writing, explaining or reviewing this agreement.</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8e  </w:t>
            </w:r>
            <w:r>
              <w:rPr>
                <w:b/>
                <w:i w:val="0"/>
                <w:color w:val="1E2A78"/>
              </w:rPr>
              <w:t>Telehealth</w:t>
            </w:r>
            <w:r>
              <w:rPr>
                <w:i/>
                <w:color w:val="5A6178"/>
                <w:sz w:val="16"/>
              </w:rPr>
              <w:t xml:space="preserve">    Tick to agree to this charge</w:t>
            </w:r>
          </w:p>
        </w:tc>
      </w:tr>
      <w:tr>
        <w:trPr>
          <w:cantSplit/>
        </w:trPr>
        <w:tc>
          <w:tcPr>
            <w:tcW w:type="dxa" w:w="9638"/>
          </w:tcPr>
          <w:p>
            <w:pPr>
              <w:spacing w:after="80" w:before="0"/>
            </w:pPr>
            <w:r>
              <w:rPr>
                <w:b w:val="0"/>
                <w:i w:val="0"/>
                <w:sz w:val="19"/>
              </w:rPr>
              <w:t>If it suits you and the support, we may deliver a support by video or phone call and charge for it at the agreed price (or its Telehealth item, if it has one). You can ask for the support face to face instead.</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8f  </w:t>
            </w:r>
            <w:r>
              <w:rPr>
                <w:b/>
                <w:i w:val="0"/>
                <w:color w:val="1E2A78"/>
              </w:rPr>
              <w:t>NDIA requested reports</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If the NDIA asks us for a report about your supports, we may charge for the time spent writing it, at the agreed price (or the support’s NDIA Requested Reports item), up to </w:t>
            </w:r>
            <w:r>
              <w:rPr>
                <w:i w:val="0"/>
                <w:color w:val="1E2A78"/>
                <w:sz w:val="19"/>
                <w:shd w:val="clear" w:color="auto" w:fill="E9EDFC"/>
              </w:rPr>
              <w:t>[number]</w:t>
            </w:r>
            <w:r>
              <w:rPr>
                <w:b w:val="0"/>
                <w:i w:val="0"/>
                <w:sz w:val="19"/>
              </w:rPr>
              <w:t xml:space="preserve"> hours for each report. This applies only to reports the NDIA asks for. Any other report needs your agreement first.</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8g  </w:t>
            </w:r>
            <w:r>
              <w:rPr>
                <w:b/>
                <w:i w:val="0"/>
                <w:color w:val="1E2A78"/>
              </w:rPr>
              <w:t>Establishment fee</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We may charge a one-off establishment fee of </w:t>
            </w:r>
            <w:r>
              <w:rPr>
                <w:i w:val="0"/>
                <w:color w:val="1E2A78"/>
                <w:sz w:val="19"/>
                <w:shd w:val="clear" w:color="auto" w:fill="E9EDFC"/>
              </w:rPr>
              <w:t>[amount]</w:t>
            </w:r>
            <w:r>
              <w:rPr>
                <w:b w:val="0"/>
                <w:i w:val="0"/>
                <w:sz w:val="19"/>
              </w:rPr>
              <w:t>, no more than the price limit in the Pricing Schedule (2026-27: $735.80, or $1,030.12 in remote and $1,103.70 in very remote areas). It can only be charged if we have agreed to provide you with at least 20 hours a month of personal care or participation supports for 3 or more months in a row, and we can charge it only once for you, across all your plans.</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8h  </w:t>
            </w:r>
            <w:r>
              <w:rPr>
                <w:b/>
                <w:i w:val="0"/>
                <w:color w:val="1E2A78"/>
              </w:rPr>
              <w:t>Irregular SIL supports (supported independent living only)</w:t>
            </w:r>
            <w:r>
              <w:rPr>
                <w:i/>
                <w:color w:val="5A6178"/>
                <w:sz w:val="16"/>
              </w:rPr>
              <w:t xml:space="preserve">    Tick to agree to this charge</w:t>
            </w:r>
          </w:p>
        </w:tc>
      </w:tr>
      <w:tr>
        <w:trPr>
          <w:cantSplit/>
        </w:trPr>
        <w:tc>
          <w:tcPr>
            <w:tcW w:type="dxa" w:w="9638"/>
          </w:tcPr>
          <w:p>
            <w:pPr>
              <w:spacing w:after="80" w:before="0"/>
            </w:pPr>
            <w:r>
              <w:rPr>
                <w:b w:val="0"/>
                <w:i w:val="0"/>
                <w:sz w:val="19"/>
              </w:rPr>
              <w:t>If you need supported independent living (SIL) supports that are not part of your agreed roster of care, we may claim them as irregular SIL supports. Where it is safe to do so, we will first explain why the extra support is needed and what your options are.</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8i  </w:t>
            </w:r>
            <w:r>
              <w:rPr>
                <w:b/>
                <w:i w:val="0"/>
                <w:color w:val="1E2A78"/>
              </w:rPr>
              <w:t>Assistive technology and home modifications: deposits</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For assistive technology or home modifications that cost more than $1,500 or are custom made, we may ask for a deposit or payments at agreed stages, as set out in the quote you accept: </w:t>
            </w:r>
            <w:r>
              <w:rPr>
                <w:i w:val="0"/>
                <w:color w:val="1E2A78"/>
                <w:sz w:val="19"/>
                <w:shd w:val="clear" w:color="auto" w:fill="E9EDFC"/>
              </w:rPr>
              <w:t>[deposit or stages]</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8j  </w:t>
            </w:r>
            <w:r>
              <w:rPr>
                <w:b/>
                <w:i w:val="0"/>
                <w:color w:val="1E2A78"/>
              </w:rPr>
              <w:t>Programs of support</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If we agree to deliver some supports as a program of support: program and dates </w:t>
            </w:r>
            <w:r>
              <w:rPr>
                <w:i w:val="0"/>
                <w:color w:val="1E2A78"/>
                <w:sz w:val="19"/>
                <w:shd w:val="clear" w:color="auto" w:fill="E9EDFC"/>
              </w:rPr>
              <w:t>[program and dates]</w:t>
            </w:r>
            <w:r>
              <w:rPr>
                <w:b w:val="0"/>
                <w:i w:val="0"/>
                <w:sz w:val="19"/>
              </w:rPr>
              <w:t xml:space="preserve">, price </w:t>
            </w:r>
            <w:r>
              <w:rPr>
                <w:i w:val="0"/>
                <w:color w:val="1E2A78"/>
                <w:sz w:val="19"/>
                <w:shd w:val="clear" w:color="auto" w:fill="E9EDFC"/>
              </w:rPr>
              <w:t>[price]</w:t>
            </w:r>
            <w:r>
              <w:rPr>
                <w:b w:val="0"/>
                <w:i w:val="0"/>
                <w:sz w:val="19"/>
              </w:rPr>
              <w:t>.</w:t>
            </w:r>
          </w:p>
          <w:p>
            <w:pPr>
              <w:spacing w:after="80" w:before="0"/>
            </w:pPr>
            <w:r>
              <w:rPr>
                <w:b w:val="0"/>
                <w:i w:val="0"/>
                <w:sz w:val="19"/>
              </w:rPr>
              <w:t xml:space="preserve">A program runs for no more than 6 months. If it runs for more than 12 weeks, we will review it with you regularly. You can leave the program at no cost by giving us </w:t>
            </w:r>
            <w:r>
              <w:rPr>
                <w:i w:val="0"/>
                <w:color w:val="1E2A78"/>
                <w:sz w:val="19"/>
                <w:shd w:val="clear" w:color="auto" w:fill="E9EDFC"/>
              </w:rPr>
              <w:t>[2 weeks’]</w:t>
            </w:r>
            <w:r>
              <w:rPr>
                <w:b w:val="0"/>
                <w:i w:val="0"/>
                <w:sz w:val="19"/>
              </w:rPr>
              <w:t xml:space="preserve"> notice (it cannot be more than 2 weeks). The short notice cancellation terms in clause 9 do not apply to supports in the program.</w:t>
            </w:r>
          </w:p>
        </w:tc>
      </w:tr>
    </w:tbl>
    <w:p>
      <w:pPr>
        <w:spacing w:after="80" w:before="0" w:line="192" w:lineRule="auto"/>
      </w:pPr>
    </w:p>
    <w:p>
      <w:pPr>
        <w:pStyle w:val="Heading2"/>
        <w:pBdr>
          <w:bottom w:val="single" w:sz="8" w:space="4" w:color="D4D8EA"/>
        </w:pBdr>
      </w:pPr>
      <w:r>
        <w:rPr>
          <w:b/>
          <w:color w:val="4F46E5"/>
        </w:rPr>
        <w:t xml:space="preserve">9  </w:t>
      </w:r>
      <w:r>
        <w:rPr>
          <w:b/>
          <w:i w:val="0"/>
        </w:rPr>
        <w:t>If you cancel a support</w:t>
      </w:r>
    </w:p>
    <w:p>
      <w:pPr>
        <w:tabs>
          <w:tab w:pos="624" w:val="left"/>
        </w:tabs>
        <w:ind w:left="624" w:hanging="624"/>
      </w:pPr>
      <w:r>
        <w:rPr>
          <w:b/>
          <w:color w:val="1E2A78"/>
          <w:sz w:val="19"/>
        </w:rPr>
        <w:t>9.1</w:t>
        <w:tab/>
      </w:r>
      <w:r>
        <w:rPr>
          <w:b w:val="0"/>
          <w:i w:val="0"/>
        </w:rPr>
        <w:t xml:space="preserve">To cancel or change a support, contact </w:t>
      </w:r>
      <w:r>
        <w:rPr>
          <w:i w:val="0"/>
          <w:color w:val="1E2A78"/>
          <w:shd w:val="clear" w:color="auto" w:fill="E9EDFC"/>
        </w:rPr>
        <w:t>[name]</w:t>
      </w:r>
      <w:r>
        <w:rPr>
          <w:b w:val="0"/>
          <w:i w:val="0"/>
        </w:rPr>
        <w:t xml:space="preserve"> by </w:t>
      </w:r>
      <w:r>
        <w:rPr>
          <w:i w:val="0"/>
          <w:color w:val="1E2A78"/>
          <w:shd w:val="clear" w:color="auto" w:fill="E9EDFC"/>
        </w:rPr>
        <w:t>[phone, SMS or email]</w:t>
      </w:r>
      <w:r>
        <w:rPr>
          <w:b w:val="0"/>
          <w:i w:val="0"/>
        </w:rPr>
        <w:t xml:space="preserve"> as early as you can.</w:t>
      </w:r>
    </w:p>
    <w:p>
      <w:pPr>
        <w:tabs>
          <w:tab w:pos="624" w:val="left"/>
        </w:tabs>
        <w:ind w:left="624" w:hanging="624"/>
      </w:pPr>
      <w:r>
        <w:rPr>
          <w:b/>
          <w:color w:val="1E2A78"/>
          <w:sz w:val="19"/>
        </w:rPr>
        <w:t>9.2</w:t>
        <w:tab/>
      </w:r>
      <w:r>
        <w:rPr>
          <w:b w:val="0"/>
          <w:i w:val="0"/>
        </w:rPr>
        <w:t>A cancellation is short notice if you tell us:</w:t>
      </w:r>
    </w:p>
    <w:p>
      <w:pPr>
        <w:pStyle w:val="ListBullet"/>
      </w:pPr>
      <w:r>
        <w:rPr>
          <w:b w:val="0"/>
          <w:i w:val="0"/>
        </w:rPr>
        <w:t xml:space="preserve">less than </w:t>
      </w:r>
      <w:r>
        <w:rPr>
          <w:i w:val="0"/>
          <w:color w:val="1E2A78"/>
          <w:shd w:val="clear" w:color="auto" w:fill="E9EDFC"/>
        </w:rPr>
        <w:t>[7 days]</w:t>
      </w:r>
      <w:r>
        <w:rPr>
          <w:b w:val="0"/>
          <w:i w:val="0"/>
        </w:rPr>
        <w:t xml:space="preserve"> before the support starts, for supports with a 7 day notice period (mostly disability support worker supports, such as personal care and community participation); or</w:t>
      </w:r>
    </w:p>
    <w:p>
      <w:pPr>
        <w:pStyle w:val="ListBullet"/>
      </w:pPr>
      <w:r>
        <w:rPr>
          <w:b w:val="0"/>
          <w:i w:val="0"/>
        </w:rPr>
        <w:t xml:space="preserve">less than </w:t>
      </w:r>
      <w:r>
        <w:rPr>
          <w:i w:val="0"/>
          <w:color w:val="1E2A78"/>
          <w:shd w:val="clear" w:color="auto" w:fill="E9EDFC"/>
        </w:rPr>
        <w:t>[2 clear business days]</w:t>
      </w:r>
      <w:r>
        <w:rPr>
          <w:b w:val="0"/>
          <w:i w:val="0"/>
        </w:rPr>
        <w:t xml:space="preserve"> before the support starts, for other supports, such as therapy.</w:t>
      </w:r>
    </w:p>
    <w:p>
      <w:r>
        <w:rPr>
          <w:b w:val="0"/>
          <w:i w:val="0"/>
        </w:rPr>
        <w:t>The notice period for each support is in Attachment A. If it shows a shorter period for a support, the shorter period applies. The 7 days include weekends and public holidays.</w:t>
      </w:r>
    </w:p>
    <w:p>
      <w:pPr>
        <w:tabs>
          <w:tab w:pos="624" w:val="left"/>
        </w:tabs>
        <w:ind w:left="624" w:hanging="624"/>
      </w:pPr>
      <w:r>
        <w:rPr>
          <w:b/>
          <w:color w:val="1E2A78"/>
          <w:sz w:val="19"/>
        </w:rPr>
        <w:t>9.3</w:t>
        <w:tab/>
      </w:r>
      <w:r>
        <w:rPr>
          <w:b w:val="0"/>
          <w:i w:val="0"/>
        </w:rPr>
        <w:t>It is also treated as a short notice cancellation (a no-show) if you are not at the agreed place when the worker arrives, or do not arrive within a reasonable time, and you did not tell us beforehand.</w:t>
      </w:r>
    </w:p>
    <w:p>
      <w:pPr>
        <w:tabs>
          <w:tab w:pos="624" w:val="left"/>
        </w:tabs>
        <w:ind w:left="624" w:hanging="624"/>
      </w:pPr>
      <w:r>
        <w:rPr>
          <w:b/>
          <w:color w:val="1E2A78"/>
          <w:sz w:val="19"/>
        </w:rPr>
        <w:t>9.4</w:t>
        <w:tab/>
      </w:r>
      <w:r>
        <w:rPr>
          <w:b w:val="0"/>
          <w:i w:val="0"/>
        </w:rPr>
        <w:t xml:space="preserve">For a short notice cancellation or no-show, we may charge up to </w:t>
      </w:r>
      <w:r>
        <w:rPr>
          <w:i w:val="0"/>
          <w:color w:val="1E2A78"/>
          <w:shd w:val="clear" w:color="auto" w:fill="E9EDFC"/>
        </w:rPr>
        <w:t>[100]</w:t>
      </w:r>
      <w:r>
        <w:rPr>
          <w:b w:val="0"/>
          <w:i w:val="0"/>
        </w:rPr>
        <w:t>% of the agreed price for the support. We will charge only if:</w:t>
      </w:r>
    </w:p>
    <w:p>
      <w:pPr>
        <w:pStyle w:val="ListBullet"/>
      </w:pPr>
      <w:r>
        <w:rPr>
          <w:b w:val="0"/>
          <w:i w:val="0"/>
        </w:rPr>
        <w:t>we could not find other billable work for the worker during that time;</w:t>
      </w:r>
    </w:p>
    <w:p>
      <w:pPr>
        <w:pStyle w:val="ListBullet"/>
      </w:pPr>
      <w:r>
        <w:rPr>
          <w:b w:val="0"/>
          <w:i w:val="0"/>
        </w:rPr>
        <w:t>we had to pay the worker for that time; and</w:t>
      </w:r>
    </w:p>
    <w:p>
      <w:pPr>
        <w:pStyle w:val="ListBullet"/>
      </w:pPr>
      <w:r>
        <w:rPr>
          <w:b w:val="0"/>
          <w:i w:val="0"/>
        </w:rPr>
        <w:t>we lost money because of the cancellation.</w:t>
      </w:r>
    </w:p>
    <w:p>
      <w:pPr>
        <w:tabs>
          <w:tab w:pos="624" w:val="left"/>
        </w:tabs>
        <w:ind w:left="624" w:hanging="624"/>
      </w:pPr>
      <w:r>
        <w:rPr>
          <w:b/>
          <w:color w:val="1E2A78"/>
          <w:sz w:val="19"/>
        </w:rPr>
        <w:t>9.5</w:t>
        <w:tab/>
      </w:r>
      <w:r>
        <w:rPr>
          <w:b w:val="0"/>
          <w:i w:val="0"/>
        </w:rPr>
        <w:t>We will not charge when it would be unfair, for example if you could not tell us because of a medical emergency. We can also choose not to charge.</w:t>
      </w:r>
    </w:p>
    <w:p>
      <w:pPr>
        <w:tabs>
          <w:tab w:pos="624" w:val="left"/>
        </w:tabs>
        <w:ind w:left="624" w:hanging="624"/>
      </w:pPr>
      <w:r>
        <w:rPr>
          <w:b/>
          <w:color w:val="1E2A78"/>
          <w:sz w:val="19"/>
        </w:rPr>
        <w:t>9.6</w:t>
        <w:tab/>
      </w:r>
      <w:r>
        <w:rPr>
          <w:b w:val="0"/>
          <w:i w:val="0"/>
        </w:rPr>
        <w:t>We will claim cancellation charges the way the claiming rules require. For a support with its own Cancellation item (ending in _CA), we will use that item.</w:t>
      </w:r>
    </w:p>
    <w:p>
      <w:pPr>
        <w:pStyle w:val="Heading2"/>
        <w:pBdr>
          <w:bottom w:val="single" w:sz="8" w:space="4" w:color="D4D8EA"/>
        </w:pBdr>
      </w:pPr>
      <w:r>
        <w:rPr>
          <w:b/>
          <w:color w:val="4F46E5"/>
        </w:rPr>
        <w:t xml:space="preserve">10  </w:t>
      </w:r>
      <w:r>
        <w:rPr>
          <w:b/>
          <w:i w:val="0"/>
        </w:rPr>
        <w:t>If we cancel, change or pause a support</w:t>
      </w:r>
    </w:p>
    <w:p>
      <w:pPr>
        <w:tabs>
          <w:tab w:pos="624" w:val="left"/>
        </w:tabs>
        <w:ind w:left="624" w:hanging="624"/>
      </w:pPr>
      <w:r>
        <w:rPr>
          <w:b/>
          <w:color w:val="1E2A78"/>
          <w:sz w:val="19"/>
        </w:rPr>
        <w:t>10.1</w:t>
        <w:tab/>
      </w:r>
      <w:r>
        <w:rPr>
          <w:b w:val="0"/>
          <w:i w:val="0"/>
        </w:rPr>
        <w:t xml:space="preserve">If we need to cancel or change a support, we will tell you as early as we can, by </w:t>
      </w:r>
      <w:r>
        <w:rPr>
          <w:i w:val="0"/>
          <w:color w:val="1E2A78"/>
          <w:shd w:val="clear" w:color="auto" w:fill="E9EDFC"/>
        </w:rPr>
        <w:t>[phone, SMS or email]</w:t>
      </w:r>
      <w:r>
        <w:rPr>
          <w:b w:val="0"/>
          <w:i w:val="0"/>
        </w:rPr>
        <w:t>, and offer another time or another worker. You will not be charged for a support we cancel.</w:t>
      </w:r>
    </w:p>
    <w:p>
      <w:pPr>
        <w:tabs>
          <w:tab w:pos="624" w:val="left"/>
        </w:tabs>
        <w:ind w:left="624" w:hanging="624"/>
      </w:pPr>
      <w:r>
        <w:rPr>
          <w:b/>
          <w:color w:val="1E2A78"/>
          <w:sz w:val="19"/>
        </w:rPr>
        <w:t>10.2</w:t>
        <w:tab/>
      </w:r>
      <w:r>
        <w:rPr>
          <w:b w:val="0"/>
          <w:i w:val="0"/>
        </w:rPr>
        <w:t xml:space="preserve">If your usual worker is not available, we will </w:t>
      </w:r>
      <w:r>
        <w:rPr>
          <w:i w:val="0"/>
          <w:color w:val="1E2A78"/>
          <w:shd w:val="clear" w:color="auto" w:fill="E9EDFC"/>
        </w:rPr>
        <w:t>[for example, offer a worker you have met before and tell you who is coming]</w:t>
      </w:r>
      <w:r>
        <w:rPr>
          <w:b w:val="0"/>
          <w:i w:val="0"/>
        </w:rPr>
        <w:t>.</w:t>
      </w:r>
    </w:p>
    <w:p>
      <w:pPr>
        <w:tabs>
          <w:tab w:pos="624" w:val="left"/>
        </w:tabs>
        <w:ind w:left="624" w:hanging="624"/>
      </w:pPr>
      <w:r>
        <w:rPr>
          <w:b/>
          <w:color w:val="1E2A78"/>
          <w:sz w:val="19"/>
        </w:rPr>
        <w:t>10.3</w:t>
        <w:tab/>
      </w:r>
      <w:r>
        <w:rPr>
          <w:b w:val="0"/>
          <w:i w:val="0"/>
        </w:rPr>
        <w:t>We may pause (suspend) supports only for a serious reason, such as a risk to your safety or the safety of our workers, or invoices that have not been paid after we have tried to sort it out with you. We will give you reasonable notice in writing, explain why and what your options are, and help you find other supports where we can.</w:t>
      </w:r>
    </w:p>
    <w:p>
      <w:pPr>
        <w:tabs>
          <w:tab w:pos="624" w:val="left"/>
        </w:tabs>
        <w:ind w:left="624" w:hanging="624"/>
      </w:pPr>
      <w:r>
        <w:rPr>
          <w:b/>
          <w:color w:val="1E2A78"/>
          <w:sz w:val="19"/>
        </w:rPr>
        <w:t>10.4</w:t>
        <w:tab/>
      </w:r>
      <w:r>
        <w:rPr>
          <w:b w:val="0"/>
          <w:i w:val="0"/>
        </w:rPr>
        <w:t>We have arrangements in place to keep your supports going without interruption for the whole of this agreement. If we cannot provide a support as agreed, we will explain the other options and agree them with you before anything changes.</w:t>
      </w:r>
    </w:p>
    <w:p>
      <w:pPr>
        <w:pStyle w:val="Heading2"/>
        <w:pBdr>
          <w:bottom w:val="single" w:sz="8" w:space="4" w:color="D4D8EA"/>
        </w:pBdr>
      </w:pPr>
      <w:r>
        <w:rPr>
          <w:b/>
          <w:color w:val="4F46E5"/>
        </w:rPr>
        <w:t xml:space="preserve">11  </w:t>
      </w:r>
      <w:r>
        <w:rPr>
          <w:b/>
          <w:i w:val="0"/>
        </w:rPr>
        <w:t>Emergencies and disasters</w:t>
      </w:r>
    </w:p>
    <w:p>
      <w:pPr>
        <w:tabs>
          <w:tab w:pos="624" w:val="left"/>
        </w:tabs>
        <w:ind w:left="624" w:hanging="624"/>
      </w:pPr>
      <w:r>
        <w:rPr>
          <w:b/>
          <w:color w:val="1E2A78"/>
          <w:sz w:val="19"/>
        </w:rPr>
        <w:t>11.1</w:t>
        <w:tab/>
      </w:r>
      <w:r>
        <w:rPr>
          <w:b w:val="0"/>
          <w:i w:val="0"/>
        </w:rPr>
        <w:t>This clause sets out how your supports will be provided in an emergency or disaster, such as a bushfire, flood, storm, heatwave, pandemic or long power outage.</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4819"/>
        <w:gridCol w:w="4819"/>
      </w:tblGrid>
      <w:tr>
        <w:trPr>
          <w:cantSplit/>
          <w:trHeight w:val="964" w:hRule="atLeast"/>
        </w:trPr>
        <w:tc>
          <w:tcPr>
            <w:tcW w:type="dxa" w:w="3470"/>
            <w:shd w:val="clear" w:color="auto" w:fill="F1F3FB"/>
            <w:vAlign w:val="center"/>
          </w:tcPr>
          <w:p>
            <w:pPr>
              <w:spacing w:after="0" w:before="0"/>
            </w:pPr>
            <w:r>
              <w:rPr>
                <w:b/>
                <w:i w:val="0"/>
                <w:color w:val="1E2A78"/>
                <w:sz w:val="19"/>
              </w:rPr>
              <w:t>Supports that are critical to your health or safety (kept going first)</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How critical supports will continue or change (for example another worker, a different time, check-in calls, or help to get somewhere safe)</w:t>
            </w:r>
          </w:p>
        </w:tc>
        <w:tc>
          <w:tcPr>
            <w:tcW w:type="dxa" w:w="6168"/>
          </w:tcPr>
          <w:p>
            <w:pPr>
              <w:spacing w:after="0" w:before="0"/>
            </w:pPr>
          </w:p>
        </w:tc>
      </w:tr>
      <w:tr>
        <w:trPr>
          <w:cantSplit/>
          <w:trHeight w:val="482" w:hRule="atLeast"/>
        </w:trPr>
        <w:tc>
          <w:tcPr>
            <w:tcW w:type="dxa" w:w="3470"/>
            <w:shd w:val="clear" w:color="auto" w:fill="F1F3FB"/>
            <w:vAlign w:val="center"/>
          </w:tcPr>
          <w:p>
            <w:pPr>
              <w:spacing w:after="0" w:before="0"/>
            </w:pPr>
            <w:r>
              <w:rPr>
                <w:b/>
                <w:i w:val="0"/>
                <w:color w:val="1E2A78"/>
                <w:sz w:val="19"/>
              </w:rPr>
              <w:t>If phones or the internet are down, or we cannot reach you, we will</w:t>
            </w:r>
          </w:p>
        </w:tc>
        <w:tc>
          <w:tcPr>
            <w:tcW w:type="dxa" w:w="6168"/>
          </w:tcPr>
          <w:p>
            <w:pPr>
              <w:spacing w:after="0" w:before="0"/>
            </w:pPr>
          </w:p>
        </w:tc>
      </w:tr>
      <w:tr>
        <w:trPr>
          <w:cantSplit/>
          <w:trHeight w:val="482" w:hRule="atLeast"/>
        </w:trPr>
        <w:tc>
          <w:tcPr>
            <w:tcW w:type="dxa" w:w="3470"/>
            <w:shd w:val="clear" w:color="auto" w:fill="F1F3FB"/>
            <w:vAlign w:val="center"/>
          </w:tcPr>
          <w:p>
            <w:pPr>
              <w:spacing w:after="0" w:before="0"/>
            </w:pPr>
            <w:r>
              <w:rPr>
                <w:b/>
                <w:i w:val="0"/>
                <w:color w:val="1E2A78"/>
                <w:sz w:val="19"/>
              </w:rPr>
              <w:t>Your emergency contact (name, relationship, phone)</w:t>
            </w:r>
          </w:p>
        </w:tc>
        <w:tc>
          <w:tcPr>
            <w:tcW w:type="dxa" w:w="6168"/>
          </w:tcPr>
          <w:p>
            <w:pPr>
              <w:spacing w:after="0" w:before="0"/>
            </w:pPr>
          </w:p>
        </w:tc>
      </w:tr>
      <w:tr>
        <w:trPr>
          <w:cantSplit/>
          <w:trHeight w:val="425" w:hRule="atLeast"/>
        </w:trPr>
        <w:tc>
          <w:tcPr>
            <w:tcW w:type="dxa" w:w="3470"/>
            <w:shd w:val="clear" w:color="auto" w:fill="F1F3FB"/>
            <w:vAlign w:val="center"/>
          </w:tcPr>
          <w:p>
            <w:pPr>
              <w:spacing w:after="0" w:before="0"/>
            </w:pPr>
            <w:r>
              <w:rPr>
                <w:b/>
                <w:i w:val="0"/>
                <w:color w:val="1E2A78"/>
                <w:sz w:val="19"/>
              </w:rPr>
              <w:t>With your consent, we will tell</w:t>
            </w:r>
          </w:p>
        </w:tc>
        <w:tc>
          <w:tcPr>
            <w:tcW w:type="dxa" w:w="6168"/>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Your emergency contact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Your support coordinator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Your plan manager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[who]</w:t>
            </w:r>
          </w:p>
        </w:tc>
      </w:tr>
      <w:tr>
        <w:trPr>
          <w:cantSplit/>
          <w:trHeight w:val="425" w:hRule="atLeast"/>
        </w:trPr>
        <w:tc>
          <w:tcPr>
            <w:tcW w:type="dxa" w:w="3470"/>
            <w:shd w:val="clear" w:color="auto" w:fill="F1F3FB"/>
            <w:vAlign w:val="center"/>
          </w:tcPr>
          <w:p>
            <w:pPr>
              <w:spacing w:after="0" w:before="0"/>
            </w:pPr>
            <w:r>
              <w:rPr>
                <w:b/>
                <w:i w:val="0"/>
                <w:color w:val="1E2A78"/>
                <w:sz w:val="19"/>
              </w:rPr>
              <w:t>Your emergency plan</w:t>
            </w:r>
          </w:p>
        </w:tc>
        <w:tc>
          <w:tcPr>
            <w:tcW w:type="dxa" w:w="6168"/>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You have a personal emergency plan and have given us a copy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You would like help to make one</w:t>
            </w:r>
          </w:p>
        </w:tc>
      </w:tr>
    </w:tbl>
    <w:p>
      <w:pPr>
        <w:spacing w:after="80" w:before="0" w:line="192" w:lineRule="auto"/>
      </w:pPr>
    </w:p>
    <w:p>
      <w:pPr>
        <w:tabs>
          <w:tab w:pos="624" w:val="left"/>
        </w:tabs>
        <w:ind w:left="624" w:hanging="624"/>
      </w:pPr>
      <w:r>
        <w:rPr>
          <w:b/>
          <w:color w:val="1E2A78"/>
          <w:sz w:val="19"/>
        </w:rPr>
        <w:t>11.2</w:t>
        <w:tab/>
      </w:r>
      <w:r>
        <w:rPr>
          <w:b w:val="0"/>
          <w:i w:val="0"/>
        </w:rPr>
        <w:t>We will check this clause each time we review the agreement, and before a known risk season if you ask (for example, before bushfire season).</w:t>
      </w:r>
    </w:p>
    <w:p>
      <w:pPr>
        <w:pStyle w:val="Heading2"/>
        <w:pBdr>
          <w:bottom w:val="single" w:sz="8" w:space="4" w:color="D4D8EA"/>
        </w:pBdr>
      </w:pPr>
      <w:r>
        <w:rPr>
          <w:b/>
          <w:color w:val="4F46E5"/>
        </w:rPr>
        <w:t xml:space="preserve">12  </w:t>
      </w:r>
      <w:r>
        <w:rPr>
          <w:b/>
          <w:i w:val="0"/>
        </w:rPr>
        <w:t>Paying for supports</w:t>
      </w:r>
    </w:p>
    <w:p>
      <w:pPr>
        <w:tabs>
          <w:tab w:pos="624" w:val="left"/>
        </w:tabs>
        <w:ind w:left="624" w:hanging="624"/>
      </w:pPr>
      <w:r>
        <w:rPr>
          <w:b/>
          <w:color w:val="1E2A78"/>
          <w:sz w:val="19"/>
        </w:rPr>
        <w:t>12.1</w:t>
        <w:tab/>
      </w:r>
      <w:r>
        <w:rPr>
          <w:b w:val="0"/>
          <w:i w:val="0"/>
        </w:rPr>
        <w:t>How your supports are funded (tick the ones that apply):</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NDIA-managed.</w:t>
      </w:r>
      <w:r>
        <w:rPr>
          <w:b w:val="0"/>
          <w:i w:val="0"/>
        </w:rPr>
        <w:t xml:space="preserve"> We will claim payment from the NDIA. Only registered providers can be paid for NDIA-managed supports.</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Plan-managed.</w:t>
      </w:r>
      <w:r>
        <w:rPr>
          <w:b w:val="0"/>
          <w:i w:val="0"/>
        </w:rPr>
        <w:t xml:space="preserve"> We will send invoices to your plan manager (clause 3).</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Self-managed.</w:t>
      </w:r>
      <w:r>
        <w:rPr>
          <w:b w:val="0"/>
          <w:i w:val="0"/>
        </w:rPr>
        <w:t xml:space="preserve"> We will send invoices to </w:t>
      </w:r>
      <w:r>
        <w:rPr>
          <w:i w:val="0"/>
          <w:color w:val="1E2A78"/>
          <w:shd w:val="clear" w:color="auto" w:fill="E9EDFC"/>
        </w:rPr>
        <w:t>[you or your nominee]</w:t>
      </w:r>
      <w:r>
        <w:rPr>
          <w:b w:val="0"/>
          <w:i w:val="0"/>
        </w:rPr>
        <w:t xml:space="preserve">, and you agree to pay within </w:t>
      </w:r>
      <w:r>
        <w:rPr>
          <w:i w:val="0"/>
          <w:color w:val="1E2A78"/>
          <w:shd w:val="clear" w:color="auto" w:fill="E9EDFC"/>
        </w:rPr>
        <w:t>[14]</w:t>
      </w:r>
      <w:r>
        <w:rPr>
          <w:b w:val="0"/>
          <w:i w:val="0"/>
        </w:rPr>
        <w:t xml:space="preserve"> days.</w:t>
      </w:r>
    </w:p>
    <w:p>
      <w:pPr>
        <w:tabs>
          <w:tab w:pos="624" w:val="left"/>
        </w:tabs>
        <w:ind w:left="624" w:hanging="624"/>
      </w:pPr>
      <w:r>
        <w:rPr>
          <w:b/>
          <w:color w:val="1E2A78"/>
          <w:sz w:val="19"/>
        </w:rPr>
        <w:t>12.2</w:t>
        <w:tab/>
      </w:r>
      <w:r>
        <w:rPr>
          <w:b w:val="0"/>
          <w:i w:val="0"/>
        </w:rPr>
        <w:t xml:space="preserve">We will send invoices </w:t>
      </w:r>
      <w:r>
        <w:rPr>
          <w:i w:val="0"/>
          <w:color w:val="1E2A78"/>
          <w:shd w:val="clear" w:color="auto" w:fill="E9EDFC"/>
        </w:rPr>
        <w:t>[weekly, fortnightly or monthly]</w:t>
      </w:r>
      <w:r>
        <w:rPr>
          <w:b w:val="0"/>
          <w:i w:val="0"/>
        </w:rPr>
        <w:t>. Each invoice will show the date of each support, the support item number, the hours or quantity, the agreed price and the total.</w:t>
      </w:r>
    </w:p>
    <w:p>
      <w:pPr>
        <w:tabs>
          <w:tab w:pos="624" w:val="left"/>
        </w:tabs>
        <w:ind w:left="624" w:hanging="624"/>
      </w:pPr>
      <w:r>
        <w:rPr>
          <w:b/>
          <w:color w:val="1E2A78"/>
          <w:sz w:val="19"/>
        </w:rPr>
        <w:t>12.3</w:t>
        <w:tab/>
      </w:r>
      <w:r>
        <w:rPr>
          <w:b w:val="0"/>
          <w:i w:val="0"/>
        </w:rPr>
        <w:t>You can ask for a statement of the supports delivered and the amounts charged at any time. If we think the funding for a support may run out before this agreement ends, we will tell you, so you can decide what to do.</w:t>
      </w:r>
    </w:p>
    <w:p>
      <w:pPr>
        <w:tabs>
          <w:tab w:pos="624" w:val="left"/>
        </w:tabs>
        <w:ind w:left="624" w:hanging="624"/>
      </w:pPr>
      <w:r>
        <w:rPr>
          <w:b/>
          <w:color w:val="1E2A78"/>
          <w:sz w:val="19"/>
        </w:rPr>
        <w:t>12.4</w:t>
        <w:tab/>
      </w:r>
      <w:r>
        <w:rPr>
          <w:b w:val="0"/>
          <w:i w:val="0"/>
        </w:rPr>
        <w:t>We will not add a credit card surcharge, a “gap” fee, a late payment fee, an exit fee or any other charge that is not in this agreement.</w:t>
      </w:r>
    </w:p>
    <w:p>
      <w:pPr>
        <w:tabs>
          <w:tab w:pos="624" w:val="left"/>
        </w:tabs>
        <w:ind w:left="624" w:hanging="624"/>
      </w:pPr>
      <w:r>
        <w:rPr>
          <w:b/>
          <w:color w:val="1E2A78"/>
          <w:sz w:val="19"/>
        </w:rPr>
        <w:t>12.5</w:t>
        <w:tab/>
      </w:r>
      <w:r>
        <w:rPr>
          <w:b w:val="0"/>
          <w:i w:val="0"/>
        </w:rPr>
        <w:t>If a claim or invoice is rejected, we will tell you and work with you (and your plan manager) to sort it out. We will not ask you to pay for a support that we claimed incorrectly.</w:t>
      </w:r>
    </w:p>
    <w:p>
      <w:pPr>
        <w:pStyle w:val="Heading2"/>
        <w:pBdr>
          <w:bottom w:val="single" w:sz="8" w:space="4" w:color="D4D8EA"/>
        </w:pBdr>
      </w:pPr>
      <w:r>
        <w:rPr>
          <w:b/>
          <w:color w:val="4F46E5"/>
        </w:rPr>
        <w:t xml:space="preserve">13  </w:t>
      </w:r>
      <w:r>
        <w:rPr>
          <w:b/>
          <w:i w:val="0"/>
        </w:rPr>
        <w:t>GST</w:t>
      </w:r>
    </w:p>
    <w:p>
      <w:pPr>
        <w:tabs>
          <w:tab w:pos="624" w:val="left"/>
        </w:tabs>
        <w:ind w:left="624" w:hanging="624"/>
      </w:pPr>
      <w:r>
        <w:rPr>
          <w:b/>
          <w:color w:val="1E2A78"/>
          <w:sz w:val="19"/>
        </w:rPr>
        <w:t>13.1</w:t>
        <w:tab/>
      </w:r>
      <w:r>
        <w:rPr>
          <w:b w:val="0"/>
          <w:i w:val="0"/>
        </w:rPr>
        <w:t>Many NDIS supports are GST-free, but not all. If GST applies to a support, Attachment A will say so and we will give you a tax invoice.</w:t>
      </w:r>
    </w:p>
    <w:p>
      <w:pPr>
        <w:pStyle w:val="Heading2"/>
        <w:pBdr>
          <w:bottom w:val="single" w:sz="8" w:space="4" w:color="D4D8EA"/>
        </w:pBdr>
      </w:pPr>
      <w:r>
        <w:rPr>
          <w:b/>
          <w:color w:val="4F46E5"/>
        </w:rPr>
        <w:t xml:space="preserve">14  </w:t>
      </w:r>
      <w:r>
        <w:rPr>
          <w:b/>
          <w:i w:val="0"/>
        </w:rPr>
        <w:t>Our responsibilities</w:t>
      </w:r>
    </w:p>
    <w:p>
      <w:r>
        <w:rPr>
          <w:b w:val="0"/>
          <w:i w:val="0"/>
        </w:rPr>
        <w:t>We will:</w:t>
      </w:r>
    </w:p>
    <w:p>
      <w:pPr>
        <w:pStyle w:val="ListBullet"/>
      </w:pPr>
      <w:r>
        <w:rPr>
          <w:b w:val="0"/>
          <w:i w:val="0"/>
        </w:rPr>
        <w:t>treat you with dignity and respect, and talk with you openly and honestly, on time, in a way you understand</w:t>
      </w:r>
    </w:p>
    <w:p>
      <w:pPr>
        <w:pStyle w:val="ListBullet"/>
      </w:pPr>
      <w:r>
        <w:rPr>
          <w:b w:val="0"/>
          <w:i w:val="0"/>
        </w:rPr>
        <w:t>work with you to provide supports that meet your needs and goals and respect your choices</w:t>
      </w:r>
    </w:p>
    <w:p>
      <w:pPr>
        <w:pStyle w:val="ListBullet"/>
      </w:pPr>
      <w:r>
        <w:rPr>
          <w:b w:val="0"/>
          <w:i w:val="0"/>
        </w:rPr>
        <w:t>protect your privacy (clause 17) and tell you how to give feedback or make a complaint</w:t>
      </w:r>
    </w:p>
    <w:p>
      <w:pPr>
        <w:pStyle w:val="ListBullet"/>
      </w:pPr>
      <w:r>
        <w:rPr>
          <w:b w:val="0"/>
          <w:i w:val="0"/>
        </w:rPr>
        <w:t>follow the NDIS Code of Conduct, the NDIS Practice Standards if we are registered, and every other law that applies</w:t>
      </w:r>
    </w:p>
    <w:p>
      <w:pPr>
        <w:pStyle w:val="ListBullet"/>
      </w:pPr>
      <w:r>
        <w:rPr>
          <w:b w:val="0"/>
          <w:i w:val="0"/>
        </w:rPr>
        <w:t>make sure our workers have the checks, training and skills the supports need</w:t>
      </w:r>
    </w:p>
    <w:p>
      <w:pPr>
        <w:pStyle w:val="ListBullet"/>
      </w:pPr>
      <w:r>
        <w:rPr>
          <w:b w:val="0"/>
          <w:i w:val="0"/>
        </w:rPr>
        <w:t>keep accurate records of the supports we deliver, for at least 7 years</w:t>
      </w:r>
    </w:p>
    <w:p>
      <w:pPr>
        <w:pStyle w:val="ListBullet"/>
      </w:pPr>
      <w:r>
        <w:rPr>
          <w:b w:val="0"/>
          <w:i w:val="0"/>
        </w:rPr>
        <w:t>charge only for supports delivered, at the agreed price, plus only the extra charges you agreed to in clause 8</w:t>
      </w:r>
    </w:p>
    <w:p>
      <w:pPr>
        <w:pStyle w:val="ListBullet"/>
      </w:pPr>
      <w:r>
        <w:rPr>
          <w:b w:val="0"/>
          <w:i w:val="0"/>
        </w:rPr>
        <w:t>tell you about any conflict of interest, for example if we also provide another service to you</w:t>
      </w:r>
    </w:p>
    <w:p>
      <w:pPr>
        <w:pStyle w:val="ListBullet"/>
      </w:pPr>
      <w:r>
        <w:rPr>
          <w:b w:val="0"/>
          <w:i w:val="0"/>
        </w:rPr>
        <w:t>arrange an interpreter if you need one, and give you a signed copy of this agreement in the format you prefer</w:t>
      </w:r>
    </w:p>
    <w:p>
      <w:pPr>
        <w:pStyle w:val="ListBullet"/>
      </w:pPr>
      <w:r>
        <w:rPr>
          <w:b w:val="0"/>
          <w:i w:val="0"/>
        </w:rPr>
        <w:t>give you reasonable notice before changing or ending supports.</w:t>
      </w:r>
    </w:p>
    <w:p>
      <w:pPr>
        <w:pStyle w:val="Heading2"/>
        <w:pBdr>
          <w:bottom w:val="single" w:sz="8" w:space="4" w:color="D4D8EA"/>
        </w:pBdr>
      </w:pPr>
      <w:r>
        <w:rPr>
          <w:b/>
          <w:color w:val="4F46E5"/>
        </w:rPr>
        <w:t xml:space="preserve">15  </w:t>
      </w:r>
      <w:r>
        <w:rPr>
          <w:b/>
          <w:i w:val="0"/>
        </w:rPr>
        <w:t>Your rights and responsibilities</w:t>
      </w:r>
    </w:p>
    <w:p>
      <w:pPr>
        <w:tabs>
          <w:tab w:pos="624" w:val="left"/>
        </w:tabs>
        <w:ind w:left="624" w:hanging="624"/>
      </w:pPr>
      <w:r>
        <w:rPr>
          <w:b/>
          <w:color w:val="1E2A78"/>
          <w:sz w:val="19"/>
        </w:rPr>
        <w:t>15.1</w:t>
        <w:tab/>
      </w:r>
      <w:r>
        <w:rPr>
          <w:b w:val="0"/>
          <w:i w:val="0"/>
        </w:rPr>
        <w:t>You have the right to:</w:t>
      </w:r>
    </w:p>
    <w:p>
      <w:pPr>
        <w:pStyle w:val="ListBullet"/>
      </w:pPr>
      <w:r>
        <w:rPr>
          <w:b w:val="0"/>
          <w:i w:val="0"/>
        </w:rPr>
        <w:t>choose your supports and how, when and by whom they are delivered</w:t>
      </w:r>
    </w:p>
    <w:p>
      <w:pPr>
        <w:pStyle w:val="ListBullet"/>
      </w:pPr>
      <w:r>
        <w:rPr>
          <w:b w:val="0"/>
          <w:i w:val="0"/>
        </w:rPr>
        <w:t>be treated with dignity and respect, and be free from abuse, neglect and exploitation</w:t>
      </w:r>
    </w:p>
    <w:p>
      <w:pPr>
        <w:pStyle w:val="ListBullet"/>
      </w:pPr>
      <w:r>
        <w:rPr>
          <w:b w:val="0"/>
          <w:i w:val="0"/>
        </w:rPr>
        <w:t>have your privacy respected, and have a family member, friend, carer or advocate support you</w:t>
      </w:r>
    </w:p>
    <w:p>
      <w:pPr>
        <w:pStyle w:val="ListBullet"/>
      </w:pPr>
      <w:r>
        <w:rPr>
          <w:b w:val="0"/>
          <w:i w:val="0"/>
        </w:rPr>
        <w:t>give feedback or make a complaint without it affecting your supports</w:t>
      </w:r>
    </w:p>
    <w:p>
      <w:pPr>
        <w:pStyle w:val="ListBullet"/>
      </w:pPr>
      <w:r>
        <w:rPr>
          <w:b w:val="0"/>
          <w:i w:val="0"/>
        </w:rPr>
        <w:t>get information in a language and format you understand</w:t>
      </w:r>
    </w:p>
    <w:p>
      <w:pPr>
        <w:pStyle w:val="ListBullet"/>
      </w:pPr>
      <w:r>
        <w:rPr>
          <w:b w:val="0"/>
          <w:i w:val="0"/>
        </w:rPr>
        <w:t>change or end this agreement (clauses 19 and 20).</w:t>
      </w:r>
    </w:p>
    <w:p>
      <w:pPr>
        <w:tabs>
          <w:tab w:pos="624" w:val="left"/>
        </w:tabs>
        <w:ind w:left="624" w:hanging="624"/>
      </w:pPr>
      <w:r>
        <w:rPr>
          <w:b/>
          <w:color w:val="1E2A78"/>
          <w:sz w:val="19"/>
        </w:rPr>
        <w:t>15.2</w:t>
        <w:tab/>
      </w:r>
      <w:r>
        <w:rPr>
          <w:b w:val="0"/>
          <w:i w:val="0"/>
        </w:rPr>
        <w:t>You agree to:</w:t>
      </w:r>
    </w:p>
    <w:p>
      <w:pPr>
        <w:pStyle w:val="ListBullet"/>
      </w:pPr>
      <w:r>
        <w:rPr>
          <w:b w:val="0"/>
          <w:i w:val="0"/>
        </w:rPr>
        <w:t>give us the information we need to deliver your supports safely (you do not have to show us your whole NDIS plan)</w:t>
      </w:r>
    </w:p>
    <w:p>
      <w:pPr>
        <w:pStyle w:val="ListBullet"/>
      </w:pPr>
      <w:r>
        <w:rPr>
          <w:b w:val="0"/>
          <w:i w:val="0"/>
        </w:rPr>
        <w:t xml:space="preserve">treat our workers with respect, and help keep the place where supports are delivered safe for you and them, for example: </w:t>
      </w:r>
      <w:r>
        <w:rPr>
          <w:i w:val="0"/>
          <w:color w:val="1E2A78"/>
          <w:shd w:val="clear" w:color="auto" w:fill="E9EDFC"/>
        </w:rPr>
        <w:t>[pets secured, no smoking during supports]</w:t>
      </w:r>
    </w:p>
    <w:p>
      <w:pPr>
        <w:pStyle w:val="ListBullet"/>
      </w:pPr>
      <w:r>
        <w:rPr>
          <w:b w:val="0"/>
          <w:i w:val="0"/>
        </w:rPr>
        <w:t>tell us as early as you can if you cannot make a support (clause 9), and pay invoices on time if you self-manage</w:t>
      </w:r>
    </w:p>
    <w:p>
      <w:pPr>
        <w:pStyle w:val="ListBullet"/>
      </w:pPr>
      <w:r>
        <w:rPr>
          <w:b w:val="0"/>
          <w:i w:val="0"/>
        </w:rPr>
        <w:t>tell us if your NDIS plan, funding, plan manager or support needs change.</w:t>
      </w:r>
    </w:p>
    <w:p>
      <w:pPr>
        <w:pStyle w:val="Heading2"/>
        <w:pBdr>
          <w:bottom w:val="single" w:sz="8" w:space="4" w:color="D4D8EA"/>
        </w:pBdr>
      </w:pPr>
      <w:r>
        <w:rPr>
          <w:b/>
          <w:color w:val="4F46E5"/>
        </w:rPr>
        <w:t xml:space="preserve">16  </w:t>
      </w:r>
      <w:r>
        <w:rPr>
          <w:b/>
          <w:i w:val="0"/>
        </w:rPr>
        <w:t>Culture, identity and diversity</w:t>
      </w:r>
    </w:p>
    <w:p>
      <w:pPr>
        <w:tabs>
          <w:tab w:pos="624" w:val="left"/>
        </w:tabs>
        <w:ind w:left="624" w:hanging="624"/>
      </w:pPr>
      <w:r>
        <w:rPr>
          <w:b/>
          <w:color w:val="1E2A78"/>
          <w:sz w:val="19"/>
        </w:rPr>
        <w:t>16.1</w:t>
        <w:tab/>
      </w:r>
      <w:r>
        <w:rPr>
          <w:b w:val="0"/>
          <w:i w:val="0"/>
        </w:rPr>
        <w:t xml:space="preserve">We respect your culture, identity, beliefs, language and practices. Tell us what matters to you and we will reflect it in how we provide your supports: </w:t>
      </w:r>
      <w:r>
        <w:rPr>
          <w:i w:val="0"/>
          <w:color w:val="1E2A78"/>
          <w:shd w:val="clear" w:color="auto" w:fill="E9EDFC"/>
        </w:rPr>
        <w:t>[what matters to you]</w:t>
      </w:r>
    </w:p>
    <w:p>
      <w:pPr>
        <w:tabs>
          <w:tab w:pos="624" w:val="left"/>
        </w:tabs>
        <w:ind w:left="624" w:hanging="624"/>
      </w:pPr>
      <w:r>
        <w:rPr>
          <w:b/>
          <w:color w:val="1E2A78"/>
          <w:sz w:val="19"/>
        </w:rPr>
        <w:t>16.2</w:t>
        <w:tab/>
      </w:r>
      <w:r>
        <w:rPr>
          <w:b w:val="0"/>
          <w:i w:val="0"/>
        </w:rPr>
        <w:t>You can involve family, carers, community members or Elders in decisions about your supports if you want to.</w:t>
      </w:r>
    </w:p>
    <w:p>
      <w:pPr>
        <w:tabs>
          <w:tab w:pos="624" w:val="left"/>
        </w:tabs>
        <w:ind w:left="624" w:hanging="624"/>
      </w:pPr>
      <w:r>
        <w:rPr>
          <w:b/>
          <w:color w:val="1E2A78"/>
          <w:sz w:val="19"/>
        </w:rPr>
        <w:t>16.3</w:t>
        <w:tab/>
      </w:r>
      <w:r>
        <w:rPr>
          <w:b w:val="0"/>
          <w:i w:val="0"/>
        </w:rPr>
        <w:t>We will give you information in a language and format that works for you, and arrange an interpreter if you need one.</w:t>
      </w:r>
    </w:p>
    <w:p>
      <w:pPr>
        <w:pStyle w:val="Heading2"/>
        <w:pBdr>
          <w:bottom w:val="single" w:sz="8" w:space="4" w:color="D4D8EA"/>
        </w:pBdr>
      </w:pPr>
      <w:r>
        <w:rPr>
          <w:b/>
          <w:color w:val="4F46E5"/>
        </w:rPr>
        <w:t xml:space="preserve">17  </w:t>
      </w:r>
      <w:r>
        <w:rPr>
          <w:b/>
          <w:i w:val="0"/>
        </w:rPr>
        <w:t>Privacy and consent</w:t>
      </w:r>
    </w:p>
    <w:p>
      <w:pPr>
        <w:tabs>
          <w:tab w:pos="624" w:val="left"/>
        </w:tabs>
        <w:ind w:left="624" w:hanging="624"/>
      </w:pPr>
      <w:r>
        <w:rPr>
          <w:b/>
          <w:color w:val="1E2A78"/>
          <w:sz w:val="19"/>
        </w:rPr>
        <w:t>17.1</w:t>
        <w:tab/>
      </w:r>
      <w:r>
        <w:rPr>
          <w:b w:val="0"/>
          <w:i w:val="0"/>
        </w:rPr>
        <w:t>We collect personal and health information about you only to plan and deliver your supports, keep you safe, claim payment and meet the law. We share it only with your consent, or when the law requires or allows it (for example, with the NDIA when we claim, with the NDIS Commission, or in an emergency).</w:t>
      </w:r>
    </w:p>
    <w:p>
      <w:pPr>
        <w:tabs>
          <w:tab w:pos="624" w:val="left"/>
        </w:tabs>
        <w:ind w:left="624" w:hanging="624"/>
      </w:pPr>
      <w:r>
        <w:rPr>
          <w:b/>
          <w:color w:val="1E2A78"/>
          <w:sz w:val="19"/>
        </w:rPr>
        <w:t>17.2</w:t>
        <w:tab/>
      </w:r>
      <w:r>
        <w:rPr>
          <w:b w:val="0"/>
          <w:i w:val="0"/>
        </w:rPr>
        <w:t xml:space="preserve">You can ask to see the information we hold about you and ask us to correct it. If you have a concern about your privacy, tell us first. You can also complain to the Office of the Australian Information Commissioner or the NDIS Commission. Our privacy policy: </w:t>
      </w:r>
      <w:r>
        <w:rPr>
          <w:i w:val="0"/>
          <w:color w:val="1E2A78"/>
          <w:shd w:val="clear" w:color="auto" w:fill="E9EDFC"/>
        </w:rPr>
        <w:t>[web address, or “attached”]</w:t>
      </w:r>
    </w:p>
    <w:p>
      <w:pPr>
        <w:tabs>
          <w:tab w:pos="624" w:val="left"/>
        </w:tabs>
        <w:ind w:left="624" w:hanging="624"/>
      </w:pPr>
      <w:r>
        <w:rPr>
          <w:b/>
          <w:color w:val="1E2A78"/>
          <w:sz w:val="19"/>
        </w:rPr>
        <w:t>17.3</w:t>
        <w:tab/>
      </w:r>
      <w:r>
        <w:rPr>
          <w:b w:val="0"/>
          <w:i w:val="0"/>
        </w:rPr>
        <w:t xml:space="preserve">You agree that we may share information about your supports with (tick the ones you agree to):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Your plan manager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Your support coordinator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Your doctor or health professionals: </w:t>
      </w:r>
      <w:r>
        <w:rPr>
          <w:i w:val="0"/>
          <w:color w:val="1E2A78"/>
          <w:shd w:val="clear" w:color="auto" w:fill="E9EDFC"/>
        </w:rPr>
        <w:t>[who]</w:t>
      </w:r>
      <w:r>
        <w:rPr>
          <w:b w:val="0"/>
          <w:i w:val="0"/>
        </w:rPr>
        <w:t xml:space="preserve">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Family or carers: </w:t>
      </w:r>
      <w:r>
        <w:rPr>
          <w:i w:val="0"/>
          <w:color w:val="1E2A78"/>
          <w:shd w:val="clear" w:color="auto" w:fill="E9EDFC"/>
        </w:rPr>
        <w:t>[who]</w:t>
      </w:r>
      <w:r>
        <w:rPr>
          <w:b w:val="0"/>
          <w:i w:val="0"/>
        </w:rPr>
        <w:t xml:space="preserve">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Other: </w:t>
      </w:r>
      <w:r>
        <w:rPr>
          <w:i w:val="0"/>
          <w:color w:val="1E2A78"/>
          <w:shd w:val="clear" w:color="auto" w:fill="E9EDFC"/>
        </w:rPr>
        <w:t>[who]</w:t>
      </w:r>
      <w:r>
        <w:rPr>
          <w:b w:val="0"/>
          <w:i w:val="0"/>
        </w:rPr>
        <w:t>. You can change or withdraw your consent at any time by telling us.</w:t>
      </w:r>
    </w:p>
    <w:p>
      <w:pPr>
        <w:pStyle w:val="Heading2"/>
        <w:pBdr>
          <w:bottom w:val="single" w:sz="8" w:space="4" w:color="D4D8EA"/>
        </w:pBdr>
      </w:pPr>
      <w:r>
        <w:rPr>
          <w:b/>
          <w:color w:val="4F46E5"/>
        </w:rPr>
        <w:t xml:space="preserve">18  </w:t>
      </w:r>
      <w:r>
        <w:rPr>
          <w:b/>
          <w:i w:val="0"/>
        </w:rPr>
        <w:t>Contacts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Your main contact (name and role)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Phone and email</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Hours</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After hours or urgent</w:t>
            </w:r>
          </w:p>
        </w:tc>
        <w:tc>
          <w:tcPr>
            <w:tcW w:type="dxa" w:w="2988"/>
          </w:tcPr>
          <w:p>
            <w:pPr>
              <w:spacing w:after="0" w:before="0"/>
            </w:pPr>
          </w:p>
        </w:tc>
      </w:tr>
      <w:tr>
        <w:trPr>
          <w:cantSplit/>
          <w:trHeight w:val="425" w:hRule="atLeast"/>
        </w:trPr>
        <w:tc>
          <w:tcPr>
            <w:tcW w:type="dxa" w:w="1831"/>
            <w:shd w:val="clear" w:color="auto" w:fill="F1F3FB"/>
            <w:vAlign w:val="center"/>
          </w:tcPr>
          <w:p>
            <w:pPr>
              <w:spacing w:after="0" w:before="0"/>
            </w:pPr>
            <w:r>
              <w:rPr>
                <w:b/>
                <w:i w:val="0"/>
                <w:color w:val="1E2A78"/>
                <w:sz w:val="19"/>
              </w:rPr>
              <w:t>How you would like us to contact you</w:t>
            </w:r>
          </w:p>
        </w:tc>
        <w:tc>
          <w:tcPr>
            <w:tcW w:type="dxa" w:w="7807"/>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Phone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SMS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Email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Through your representative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[how]</w:t>
            </w:r>
          </w:p>
        </w:tc>
      </w:tr>
      <w:tr>
        <w:trPr>
          <w:cantSplit/>
          <w:trHeight w:val="482" w:hRule="atLeast"/>
        </w:trPr>
        <w:tc>
          <w:tcPr>
            <w:tcW w:type="dxa" w:w="1831"/>
            <w:shd w:val="clear" w:color="auto" w:fill="F1F3FB"/>
            <w:vAlign w:val="center"/>
          </w:tcPr>
          <w:p>
            <w:pPr>
              <w:spacing w:after="0" w:before="0"/>
            </w:pPr>
            <w:r>
              <w:rPr>
                <w:b/>
                <w:i w:val="0"/>
                <w:color w:val="1E2A78"/>
                <w:sz w:val="19"/>
              </w:rPr>
              <w:t>Others we may talk to about your supports</w:t>
            </w:r>
          </w:p>
        </w:tc>
        <w:tc>
          <w:tcPr>
            <w:tcW w:type="dxa" w:w="7807"/>
            <w:gridSpan w:val="3"/>
          </w:tcPr>
          <w:p>
            <w:pPr>
              <w:spacing w:after="0" w:before="0"/>
            </w:pPr>
          </w:p>
        </w:tc>
      </w:tr>
    </w:tbl>
    <w:p>
      <w:pPr>
        <w:spacing w:after="80" w:before="0" w:line="192" w:lineRule="auto"/>
      </w:pPr>
    </w:p>
    <w:p>
      <w:pPr>
        <w:pStyle w:val="Heading2"/>
        <w:pBdr>
          <w:bottom w:val="single" w:sz="8" w:space="4" w:color="D4D8EA"/>
        </w:pBdr>
      </w:pPr>
      <w:r>
        <w:rPr>
          <w:b/>
          <w:color w:val="4F46E5"/>
        </w:rPr>
        <w:t xml:space="preserve">19  </w:t>
      </w:r>
      <w:r>
        <w:rPr>
          <w:b/>
          <w:i w:val="0"/>
        </w:rPr>
        <w:t>Changing this agreement</w:t>
      </w:r>
    </w:p>
    <w:p>
      <w:pPr>
        <w:tabs>
          <w:tab w:pos="624" w:val="left"/>
        </w:tabs>
        <w:ind w:left="624" w:hanging="624"/>
      </w:pPr>
      <w:r>
        <w:rPr>
          <w:b/>
          <w:color w:val="1E2A78"/>
          <w:sz w:val="19"/>
        </w:rPr>
        <w:t>19.1</w:t>
        <w:tab/>
      </w:r>
      <w:r>
        <w:rPr>
          <w:b w:val="0"/>
          <w:i w:val="0"/>
        </w:rPr>
        <w:t>This agreement can only be changed if both of us agree, in writing.</w:t>
      </w:r>
    </w:p>
    <w:p>
      <w:pPr>
        <w:tabs>
          <w:tab w:pos="624" w:val="left"/>
        </w:tabs>
        <w:ind w:left="624" w:hanging="624"/>
      </w:pPr>
      <w:r>
        <w:rPr>
          <w:b/>
          <w:color w:val="1E2A78"/>
          <w:sz w:val="19"/>
        </w:rPr>
        <w:t>19.2</w:t>
        <w:tab/>
      </w:r>
      <w:r>
        <w:rPr>
          <w:b w:val="0"/>
          <w:i w:val="0"/>
        </w:rPr>
        <w:t>Small changes, such as a different day or time, a few more or fewer hours of the same support, or a price change you agree to, are recorded on the variation form (Attachment C) and signed by both of us. Bigger changes need a new agreement, for example new supports, supports that change a lot, or a new NDIS plan.</w:t>
      </w:r>
    </w:p>
    <w:p>
      <w:pPr>
        <w:tabs>
          <w:tab w:pos="624" w:val="left"/>
        </w:tabs>
        <w:ind w:left="624" w:hanging="624"/>
      </w:pPr>
      <w:r>
        <w:rPr>
          <w:b/>
          <w:color w:val="1E2A78"/>
          <w:sz w:val="19"/>
        </w:rPr>
        <w:t>19.3</w:t>
        <w:tab/>
      </w:r>
      <w:r>
        <w:rPr>
          <w:b w:val="0"/>
          <w:i w:val="0"/>
        </w:rPr>
        <w:t xml:space="preserve">We will give you at least </w:t>
      </w:r>
      <w:r>
        <w:rPr>
          <w:i w:val="0"/>
          <w:color w:val="1E2A78"/>
          <w:shd w:val="clear" w:color="auto" w:fill="E9EDFC"/>
        </w:rPr>
        <w:t>[14]</w:t>
      </w:r>
      <w:r>
        <w:rPr>
          <w:b w:val="0"/>
          <w:i w:val="0"/>
        </w:rPr>
        <w:t xml:space="preserve"> days’ notice before we change a regular support, unless you asked for the change or there is an emergency. Price changes follow clause 7.</w:t>
      </w:r>
    </w:p>
    <w:p>
      <w:pPr>
        <w:pStyle w:val="Heading2"/>
        <w:pBdr>
          <w:bottom w:val="single" w:sz="8" w:space="4" w:color="D4D8EA"/>
        </w:pBdr>
      </w:pPr>
      <w:r>
        <w:rPr>
          <w:b/>
          <w:color w:val="4F46E5"/>
        </w:rPr>
        <w:t xml:space="preserve">20  </w:t>
      </w:r>
      <w:r>
        <w:rPr>
          <w:b/>
          <w:i w:val="0"/>
        </w:rPr>
        <w:t>Ending this agreement</w:t>
      </w:r>
    </w:p>
    <w:p>
      <w:pPr>
        <w:tabs>
          <w:tab w:pos="624" w:val="left"/>
        </w:tabs>
        <w:ind w:left="624" w:hanging="624"/>
      </w:pPr>
      <w:r>
        <w:rPr>
          <w:b/>
          <w:color w:val="1E2A78"/>
          <w:sz w:val="19"/>
        </w:rPr>
        <w:t>20.1</w:t>
        <w:tab/>
      </w:r>
      <w:r>
        <w:rPr>
          <w:b w:val="0"/>
          <w:i w:val="0"/>
        </w:rPr>
        <w:t xml:space="preserve">You can end this agreement at any time by giving us </w:t>
      </w:r>
      <w:r>
        <w:rPr>
          <w:i w:val="0"/>
          <w:color w:val="1E2A78"/>
          <w:shd w:val="clear" w:color="auto" w:fill="E9EDFC"/>
        </w:rPr>
        <w:t>[14]</w:t>
      </w:r>
      <w:r>
        <w:rPr>
          <w:b w:val="0"/>
          <w:i w:val="0"/>
        </w:rPr>
        <w:t xml:space="preserve"> days’ notice in writing (a text message or email is fine). We can end it by giving you </w:t>
      </w:r>
      <w:r>
        <w:rPr>
          <w:i w:val="0"/>
          <w:color w:val="1E2A78"/>
          <w:shd w:val="clear" w:color="auto" w:fill="E9EDFC"/>
        </w:rPr>
        <w:t>[14]</w:t>
      </w:r>
      <w:r>
        <w:rPr>
          <w:b w:val="0"/>
          <w:i w:val="0"/>
        </w:rPr>
        <w:t xml:space="preserve"> days’ notice in writing.</w:t>
      </w:r>
    </w:p>
    <w:p>
      <w:pPr>
        <w:tabs>
          <w:tab w:pos="624" w:val="left"/>
        </w:tabs>
        <w:ind w:left="624" w:hanging="624"/>
      </w:pPr>
      <w:r>
        <w:rPr>
          <w:b/>
          <w:color w:val="1E2A78"/>
          <w:sz w:val="19"/>
        </w:rPr>
        <w:t>20.2</w:t>
        <w:tab/>
      </w:r>
      <w:r>
        <w:rPr>
          <w:b w:val="0"/>
          <w:i w:val="0"/>
        </w:rPr>
        <w:t xml:space="preserve">If either of us seriously breaks this agreement, the other can ask in writing for it to be fixed within </w:t>
      </w:r>
      <w:r>
        <w:rPr>
          <w:i w:val="0"/>
          <w:color w:val="1E2A78"/>
          <w:shd w:val="clear" w:color="auto" w:fill="E9EDFC"/>
        </w:rPr>
        <w:t>[14]</w:t>
      </w:r>
      <w:r>
        <w:rPr>
          <w:b w:val="0"/>
          <w:i w:val="0"/>
        </w:rPr>
        <w:t xml:space="preserve"> days. If it is not fixed in that time, the agreement can be ended straight away by written notice.</w:t>
      </w:r>
    </w:p>
    <w:p>
      <w:pPr>
        <w:tabs>
          <w:tab w:pos="624" w:val="left"/>
        </w:tabs>
        <w:ind w:left="624" w:hanging="624"/>
      </w:pPr>
      <w:r>
        <w:rPr>
          <w:b/>
          <w:color w:val="1E2A78"/>
          <w:sz w:val="19"/>
        </w:rPr>
        <w:t>20.3</w:t>
        <w:tab/>
      </w:r>
      <w:r>
        <w:rPr>
          <w:b/>
          <w:i w:val="0"/>
        </w:rPr>
        <w:t>Optional cooling-off period.</w:t>
      </w:r>
      <w:r>
        <w:rPr>
          <w:b w:val="0"/>
          <w:i w:val="0"/>
        </w:rPr>
        <w:t xml:space="preserve">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You can cancel this agreement within </w:t>
      </w:r>
      <w:r>
        <w:rPr>
          <w:i w:val="0"/>
          <w:color w:val="1E2A78"/>
          <w:shd w:val="clear" w:color="auto" w:fill="E9EDFC"/>
        </w:rPr>
        <w:t>[number]</w:t>
      </w:r>
      <w:r>
        <w:rPr>
          <w:b w:val="0"/>
          <w:i w:val="0"/>
        </w:rPr>
        <w:t xml:space="preserve"> days after signing it, at no cost apart from supports you have already received.</w:t>
      </w:r>
    </w:p>
    <w:p>
      <w:pPr>
        <w:tabs>
          <w:tab w:pos="624" w:val="left"/>
        </w:tabs>
        <w:ind w:left="624" w:hanging="624"/>
      </w:pPr>
      <w:r>
        <w:rPr>
          <w:b/>
          <w:color w:val="1E2A78"/>
          <w:sz w:val="19"/>
        </w:rPr>
        <w:t>20.4</w:t>
        <w:tab/>
      </w:r>
      <w:r>
        <w:rPr>
          <w:b w:val="0"/>
          <w:i w:val="0"/>
        </w:rPr>
        <w:t>There is no exit fee. When the agreement ends, you pay only for supports delivered up to the end date and any short notice cancellation charges allowed by clause 9. This agreement ends on the end date in clause 4, unless both of us agree in writing to extend it or make a new one.</w:t>
      </w:r>
    </w:p>
    <w:p>
      <w:pPr>
        <w:tabs>
          <w:tab w:pos="624" w:val="left"/>
        </w:tabs>
        <w:ind w:left="624" w:hanging="624"/>
      </w:pPr>
      <w:r>
        <w:rPr>
          <w:b/>
          <w:color w:val="1E2A78"/>
          <w:sz w:val="19"/>
        </w:rPr>
        <w:t>20.5</w:t>
        <w:tab/>
      </w:r>
      <w:r>
        <w:rPr>
          <w:b w:val="0"/>
          <w:i w:val="0"/>
        </w:rPr>
        <w:t>If you move to another provider, we will help with the handover if you ask, and transfer your information as you direct and the law allows.</w:t>
      </w:r>
    </w:p>
    <w:tbl>
      <w:tblPr>
        <w:tblW w:type="auto" w:w="0"/>
        <w:jc w:val="center"/>
        <w:tblLook w:firstColumn="1" w:firstRow="1" w:lastColumn="0" w:lastRow="0" w:noHBand="0" w:noVBand="1" w:val="04A0"/>
        <w:tblBorders>
          <w:top w:val="nil"/>
          <w:left w:val="single" w:sz="18" w:color="F59E0B"/>
          <w:bottom w:val="nil"/>
          <w:right w:val="nil"/>
          <w:insideH w:val="nil"/>
          <w:insideV w:val="nil"/>
        </w:tblBorders>
        <w:tblCellMar>
          <w:top w:w="140" w:type="dxa"/>
          <w:left w:w="220" w:type="dxa"/>
          <w:bottom w:w="120" w:type="dxa"/>
          <w:right w:w="200" w:type="dxa"/>
        </w:tblCellMar>
      </w:tblPr>
      <w:tblGrid>
        <w:gridCol w:w="9638"/>
      </w:tblGrid>
      <w:tr>
        <w:trPr>
          <w:cantSplit/>
        </w:trPr>
        <w:tc>
          <w:tcPr>
            <w:tcW w:type="dxa" w:w="9638"/>
            <w:shd w:val="clear" w:color="auto" w:fill="FFF8EB"/>
          </w:tcPr>
          <w:p>
            <w:pPr>
              <w:spacing w:after="80" w:before="0"/>
            </w:pPr>
            <w:r>
              <w:rPr>
                <w:b/>
                <w:color w:val="8A4B08"/>
                <w:sz w:val="16"/>
              </w:rPr>
              <w:t xml:space="preserve">FOR THE PROVIDER  </w:t>
            </w:r>
            <w:r>
              <w:rPr>
                <w:b/>
                <w:i w:val="0"/>
                <w:color w:val="8A4B08"/>
                <w:sz w:val="19"/>
              </w:rPr>
              <w:t>Note for the provider (delete before use)</w:t>
            </w:r>
          </w:p>
          <w:p>
            <w:pPr>
              <w:pStyle w:val="ListBullet"/>
              <w:spacing w:after="60" w:before="0"/>
            </w:pPr>
            <w:r>
              <w:rPr>
                <w:b w:val="0"/>
                <w:i w:val="0"/>
                <w:sz w:val="19"/>
              </w:rPr>
              <w:t>The law does not generally require a cooling-off period. The ACCC says cooling-off rights apply to unsolicited agreements, such as door-to-door and telemarketing sales. If you signed the participant up after approaching them uninvited, get advice.</w:t>
            </w:r>
          </w:p>
        </w:tc>
      </w:tr>
    </w:tbl>
    <w:p>
      <w:pPr>
        <w:spacing w:after="80" w:before="0" w:line="192" w:lineRule="auto"/>
      </w:pPr>
    </w:p>
    <w:p>
      <w:pPr>
        <w:pStyle w:val="Heading2"/>
        <w:pBdr>
          <w:bottom w:val="single" w:sz="8" w:space="4" w:color="D4D8EA"/>
        </w:pBdr>
      </w:pPr>
      <w:r>
        <w:rPr>
          <w:b/>
          <w:color w:val="4F46E5"/>
        </w:rPr>
        <w:t xml:space="preserve">21  </w:t>
      </w:r>
      <w:r>
        <w:rPr>
          <w:b/>
          <w:i w:val="0"/>
        </w:rPr>
        <w:t>Feedback and complaints</w:t>
      </w:r>
    </w:p>
    <w:p>
      <w:pPr>
        <w:tabs>
          <w:tab w:pos="624" w:val="left"/>
        </w:tabs>
        <w:ind w:left="624" w:hanging="624"/>
      </w:pPr>
      <w:r>
        <w:rPr>
          <w:b/>
          <w:color w:val="1E2A78"/>
          <w:sz w:val="19"/>
        </w:rPr>
        <w:t>21.1</w:t>
        <w:tab/>
      </w:r>
      <w:r>
        <w:rPr>
          <w:b w:val="0"/>
          <w:i w:val="0"/>
        </w:rPr>
        <w:t xml:space="preserve">You can give feedback or make a complaint to </w:t>
      </w:r>
      <w:r>
        <w:rPr>
          <w:i w:val="0"/>
          <w:color w:val="1E2A78"/>
          <w:shd w:val="clear" w:color="auto" w:fill="E9EDFC"/>
        </w:rPr>
        <w:t>[name or role]</w:t>
      </w:r>
      <w:r>
        <w:rPr>
          <w:b w:val="0"/>
          <w:i w:val="0"/>
        </w:rPr>
        <w:t xml:space="preserve"> by </w:t>
      </w:r>
      <w:r>
        <w:rPr>
          <w:i w:val="0"/>
          <w:color w:val="1E2A78"/>
          <w:shd w:val="clear" w:color="auto" w:fill="E9EDFC"/>
        </w:rPr>
        <w:t>[phone, email or in person]</w:t>
      </w:r>
      <w:r>
        <w:rPr>
          <w:b w:val="0"/>
          <w:i w:val="0"/>
        </w:rPr>
        <w:t xml:space="preserve">. Our complaints process is at </w:t>
      </w:r>
      <w:r>
        <w:rPr>
          <w:i w:val="0"/>
          <w:color w:val="1E2A78"/>
          <w:shd w:val="clear" w:color="auto" w:fill="E9EDFC"/>
        </w:rPr>
        <w:t>[web address, or “attached”]</w:t>
      </w:r>
      <w:r>
        <w:rPr>
          <w:b w:val="0"/>
          <w:i w:val="0"/>
        </w:rPr>
        <w:t>.</w:t>
      </w:r>
    </w:p>
    <w:p>
      <w:pPr>
        <w:tabs>
          <w:tab w:pos="624" w:val="left"/>
        </w:tabs>
        <w:ind w:left="624" w:hanging="624"/>
      </w:pPr>
      <w:r>
        <w:rPr>
          <w:b/>
          <w:color w:val="1E2A78"/>
          <w:sz w:val="19"/>
        </w:rPr>
        <w:t>21.2</w:t>
        <w:tab/>
      </w:r>
      <w:r>
        <w:rPr>
          <w:b w:val="0"/>
          <w:i w:val="0"/>
        </w:rPr>
        <w:t xml:space="preserve">We will let you know we have received your complaint within </w:t>
      </w:r>
      <w:r>
        <w:rPr>
          <w:i w:val="0"/>
          <w:color w:val="1E2A78"/>
          <w:shd w:val="clear" w:color="auto" w:fill="E9EDFC"/>
        </w:rPr>
        <w:t>[number]</w:t>
      </w:r>
      <w:r>
        <w:rPr>
          <w:b w:val="0"/>
          <w:i w:val="0"/>
        </w:rPr>
        <w:t xml:space="preserve"> business days and aim to resolve it within </w:t>
      </w:r>
      <w:r>
        <w:rPr>
          <w:i w:val="0"/>
          <w:color w:val="1E2A78"/>
          <w:shd w:val="clear" w:color="auto" w:fill="E9EDFC"/>
        </w:rPr>
        <w:t>[number]</w:t>
      </w:r>
      <w:r>
        <w:rPr>
          <w:b w:val="0"/>
          <w:i w:val="0"/>
        </w:rPr>
        <w:t xml:space="preserve"> days. You can have a support person or advocate help you. Making a complaint will not affect your supports.</w:t>
      </w:r>
    </w:p>
    <w:p>
      <w:pPr>
        <w:tabs>
          <w:tab w:pos="624" w:val="left"/>
        </w:tabs>
        <w:ind w:left="624" w:hanging="624"/>
      </w:pPr>
      <w:r>
        <w:rPr>
          <w:b/>
          <w:color w:val="1E2A78"/>
          <w:sz w:val="19"/>
        </w:rPr>
        <w:t>21.3</w:t>
        <w:tab/>
      </w:r>
      <w:r>
        <w:rPr>
          <w:b w:val="0"/>
          <w:i w:val="0"/>
        </w:rPr>
        <w:t>You can also contact the NDIS Quality and Safeguards Commission at any time: phone 1800 035 544, TTY 133 677, or online at ndiscommission.gov.au.</w:t>
      </w:r>
    </w:p>
    <w:p>
      <w:pPr>
        <w:pStyle w:val="Heading2"/>
        <w:pBdr>
          <w:bottom w:val="single" w:sz="8" w:space="4" w:color="D4D8EA"/>
        </w:pBdr>
      </w:pPr>
      <w:r>
        <w:rPr>
          <w:b/>
          <w:color w:val="4F46E5"/>
        </w:rPr>
        <w:t xml:space="preserve">22  </w:t>
      </w:r>
      <w:r>
        <w:rPr>
          <w:b/>
          <w:i w:val="0"/>
        </w:rPr>
        <w:t>Sorting out disagreements</w:t>
      </w:r>
    </w:p>
    <w:p>
      <w:pPr>
        <w:tabs>
          <w:tab w:pos="624" w:val="left"/>
        </w:tabs>
        <w:ind w:left="624" w:hanging="624"/>
      </w:pPr>
      <w:r>
        <w:rPr>
          <w:b/>
          <w:color w:val="1E2A78"/>
          <w:sz w:val="19"/>
        </w:rPr>
        <w:t>22.1</w:t>
        <w:tab/>
      </w:r>
      <w:r>
        <w:rPr>
          <w:b w:val="0"/>
          <w:i w:val="0"/>
        </w:rPr>
        <w:t>If there is a disagreement about this agreement or your supports, these are the steps:</w:t>
      </w:r>
    </w:p>
    <w:p>
      <w:pPr>
        <w:pStyle w:val="ListBullet"/>
      </w:pPr>
      <w:r>
        <w:rPr>
          <w:b/>
          <w:i w:val="0"/>
        </w:rPr>
        <w:t>Step 1.</w:t>
      </w:r>
      <w:r>
        <w:rPr>
          <w:b w:val="0"/>
          <w:i w:val="0"/>
        </w:rPr>
        <w:t xml:space="preserve"> Talk about it with </w:t>
      </w:r>
      <w:r>
        <w:rPr>
          <w:i w:val="0"/>
          <w:color w:val="1E2A78"/>
          <w:shd w:val="clear" w:color="auto" w:fill="E9EDFC"/>
        </w:rPr>
        <w:t>[name]</w:t>
      </w:r>
      <w:r>
        <w:rPr>
          <w:b w:val="0"/>
          <w:i w:val="0"/>
        </w:rPr>
        <w:t>, with a support person if you like.</w:t>
      </w:r>
    </w:p>
    <w:p>
      <w:pPr>
        <w:pStyle w:val="ListBullet"/>
      </w:pPr>
      <w:r>
        <w:rPr>
          <w:b/>
          <w:i w:val="0"/>
        </w:rPr>
        <w:t>Step 2.</w:t>
      </w:r>
      <w:r>
        <w:rPr>
          <w:b w:val="0"/>
          <w:i w:val="0"/>
        </w:rPr>
        <w:t xml:space="preserve"> If it is not sorted out within </w:t>
      </w:r>
      <w:r>
        <w:rPr>
          <w:i w:val="0"/>
          <w:color w:val="1E2A78"/>
          <w:shd w:val="clear" w:color="auto" w:fill="E9EDFC"/>
        </w:rPr>
        <w:t>[number]</w:t>
      </w:r>
      <w:r>
        <w:rPr>
          <w:b w:val="0"/>
          <w:i w:val="0"/>
        </w:rPr>
        <w:t xml:space="preserve"> days, either of us can put it in writing to </w:t>
      </w:r>
      <w:r>
        <w:rPr>
          <w:i w:val="0"/>
          <w:color w:val="1E2A78"/>
          <w:shd w:val="clear" w:color="auto" w:fill="E9EDFC"/>
        </w:rPr>
        <w:t>[manager or owner]</w:t>
      </w:r>
      <w:r>
        <w:rPr>
          <w:b w:val="0"/>
          <w:i w:val="0"/>
        </w:rPr>
        <w:t>, who will meet with you and reply in writing.</w:t>
      </w:r>
    </w:p>
    <w:p>
      <w:pPr>
        <w:pStyle w:val="ListBullet"/>
      </w:pPr>
      <w:r>
        <w:rPr>
          <w:b/>
          <w:i w:val="0"/>
        </w:rPr>
        <w:t>Step 3.</w:t>
      </w:r>
      <w:r>
        <w:rPr>
          <w:b w:val="0"/>
          <w:i w:val="0"/>
        </w:rPr>
        <w:t xml:space="preserve"> If it is still not sorted out, either of us can ask an independent person, such as a mediator or advocate, to help. You can also contact the NDIS Commission (clause 21).</w:t>
      </w:r>
    </w:p>
    <w:p>
      <w:pPr>
        <w:tabs>
          <w:tab w:pos="624" w:val="left"/>
        </w:tabs>
        <w:ind w:left="624" w:hanging="624"/>
      </w:pPr>
      <w:r>
        <w:rPr>
          <w:b/>
          <w:color w:val="1E2A78"/>
          <w:sz w:val="19"/>
        </w:rPr>
        <w:t>22.2</w:t>
        <w:tab/>
      </w:r>
      <w:r>
        <w:rPr>
          <w:b w:val="0"/>
          <w:i w:val="0"/>
        </w:rPr>
        <w:t>If we are a registered provider, we will also handle complaints under our complaints management system, as section 73W of the NDIS Act 2013 and section 8 of the NDIS (Complaints Management and Resolution) Rules 2018 require.</w:t>
      </w:r>
    </w:p>
    <w:p>
      <w:pPr>
        <w:tabs>
          <w:tab w:pos="624" w:val="left"/>
        </w:tabs>
        <w:ind w:left="624" w:hanging="624"/>
      </w:pPr>
      <w:r>
        <w:rPr>
          <w:b/>
          <w:color w:val="1E2A78"/>
          <w:sz w:val="19"/>
        </w:rPr>
        <w:t>22.3</w:t>
        <w:tab/>
      </w:r>
      <w:r>
        <w:rPr>
          <w:b w:val="0"/>
          <w:i w:val="0"/>
        </w:rPr>
        <w:t>We will not pass any amount to a debt collector unless the debt has been confirmed as valid and these steps have been followed.</w:t>
      </w:r>
    </w:p>
    <w:p>
      <w:pPr>
        <w:pStyle w:val="Heading2"/>
        <w:pBdr>
          <w:bottom w:val="single" w:sz="8" w:space="4" w:color="D4D8EA"/>
        </w:pBdr>
      </w:pPr>
      <w:r>
        <w:rPr>
          <w:b/>
          <w:color w:val="4F46E5"/>
        </w:rPr>
        <w:t xml:space="preserve">23  </w:t>
      </w:r>
      <w:r>
        <w:rPr>
          <w:b/>
          <w:i w:val="0"/>
        </w:rPr>
        <w:t>Liability</w:t>
      </w:r>
    </w:p>
    <w:p>
      <w:pPr>
        <w:tabs>
          <w:tab w:pos="624" w:val="left"/>
        </w:tabs>
        <w:ind w:left="624" w:hanging="624"/>
      </w:pPr>
      <w:r>
        <w:rPr>
          <w:b/>
          <w:color w:val="1E2A78"/>
          <w:sz w:val="19"/>
        </w:rPr>
        <w:t>23.1</w:t>
        <w:tab/>
      </w:r>
      <w:r>
        <w:rPr>
          <w:b w:val="0"/>
          <w:i w:val="0"/>
        </w:rPr>
        <w:t>Nothing in this agreement limits your rights under the Australian Consumer Law or any other law. Each of us is responsible for our own actions, as the law provides.</w:t>
      </w:r>
    </w:p>
    <w:p>
      <w:pPr>
        <w:tabs>
          <w:tab w:pos="624" w:val="left"/>
        </w:tabs>
        <w:ind w:left="624" w:hanging="624"/>
      </w:pPr>
      <w:r>
        <w:rPr>
          <w:b/>
          <w:color w:val="1E2A78"/>
          <w:sz w:val="19"/>
        </w:rPr>
        <w:t>23.2</w:t>
        <w:tab/>
      </w:r>
      <w:r>
        <w:rPr>
          <w:b w:val="0"/>
          <w:i w:val="0"/>
        </w:rPr>
        <w:t xml:space="preserve">Insurance we hold: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Public liability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Professional indemnity. Insurer and policy: </w:t>
      </w:r>
      <w:r>
        <w:rPr>
          <w:i w:val="0"/>
          <w:color w:val="1E2A78"/>
          <w:shd w:val="clear" w:color="auto" w:fill="E9EDFC"/>
        </w:rPr>
        <w:t>[insurer and policy number]</w:t>
      </w:r>
    </w:p>
    <w:p>
      <w:pPr>
        <w:pStyle w:val="Heading2"/>
        <w:pBdr>
          <w:bottom w:val="single" w:sz="8" w:space="4" w:color="D4D8EA"/>
        </w:pBdr>
      </w:pPr>
      <w:r>
        <w:rPr>
          <w:b/>
          <w:color w:val="4F46E5"/>
        </w:rPr>
        <w:t xml:space="preserve">24  </w:t>
      </w:r>
      <w:r>
        <w:rPr>
          <w:b/>
          <w:i w:val="0"/>
        </w:rPr>
        <w:t>Signing and copies</w:t>
      </w:r>
    </w:p>
    <w:p>
      <w:pPr>
        <w:tabs>
          <w:tab w:pos="624" w:val="left"/>
        </w:tabs>
        <w:ind w:left="624" w:hanging="624"/>
      </w:pPr>
      <w:r>
        <w:rPr>
          <w:b/>
          <w:color w:val="1E2A78"/>
          <w:sz w:val="19"/>
        </w:rPr>
        <w:t>24.1</w:t>
        <w:tab/>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Both of us agree to sign this agreement, and any variation, electronically, and to receive copies electronically, by </w:t>
      </w:r>
      <w:r>
        <w:rPr>
          <w:i w:val="0"/>
          <w:color w:val="1E2A78"/>
          <w:shd w:val="clear" w:color="auto" w:fill="E9EDFC"/>
        </w:rPr>
        <w:t>[for example, an e-signing app or email]</w:t>
      </w:r>
      <w:r>
        <w:rPr>
          <w:b w:val="0"/>
          <w:i w:val="0"/>
        </w:rPr>
        <w:t>. The signing method must identify who signed and show that they intended to sign.</w:t>
      </w:r>
    </w:p>
    <w:p>
      <w:pPr>
        <w:tabs>
          <w:tab w:pos="624" w:val="left"/>
        </w:tabs>
        <w:ind w:left="624" w:hanging="624"/>
      </w:pPr>
      <w:r>
        <w:rPr>
          <w:b/>
          <w:color w:val="1E2A78"/>
          <w:sz w:val="19"/>
        </w:rPr>
        <w:t>24.2</w:t>
        <w:tab/>
      </w:r>
      <w:r>
        <w:rPr>
          <w:b w:val="0"/>
          <w:i w:val="0"/>
        </w:rPr>
        <w:t xml:space="preserve">We will give you a copy of this agreement signed by both of us, in the format you prefer: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Printed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PDF by email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Easy Read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Large print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Another language: </w:t>
      </w:r>
      <w:r>
        <w:rPr>
          <w:i w:val="0"/>
          <w:color w:val="1E2A78"/>
          <w:shd w:val="clear" w:color="auto" w:fill="E9EDFC"/>
        </w:rPr>
        <w:t>[language]</w:t>
      </w:r>
    </w:p>
    <w:p>
      <w:pPr>
        <w:tabs>
          <w:tab w:pos="624" w:val="left"/>
        </w:tabs>
        <w:ind w:left="624" w:hanging="624"/>
      </w:pPr>
      <w:r>
        <w:rPr>
          <w:b/>
          <w:color w:val="1E2A78"/>
          <w:sz w:val="19"/>
        </w:rPr>
        <w:t>24.3</w:t>
        <w:tab/>
      </w:r>
      <w:r>
        <w:rPr>
          <w:b w:val="0"/>
          <w:i w:val="0"/>
        </w:rPr>
        <w:t xml:space="preserve">If you choose not to sign, or we cannot give you a signed copy, we will write down why, and when this agreement was discussed with you: </w:t>
      </w:r>
      <w:r>
        <w:rPr>
          <w:i w:val="0"/>
          <w:color w:val="1E2A78"/>
          <w:shd w:val="clear" w:color="auto" w:fill="E9EDFC"/>
        </w:rPr>
        <w:t>[reason and date]</w:t>
      </w:r>
    </w:p>
    <w:p>
      <w:pPr>
        <w:pStyle w:val="Heading2"/>
        <w:pBdr>
          <w:bottom w:val="single" w:sz="8" w:space="4" w:color="D4D8EA"/>
        </w:pBdr>
      </w:pPr>
      <w:r>
        <w:rPr>
          <w:b/>
          <w:color w:val="4F46E5"/>
        </w:rPr>
        <w:t xml:space="preserve">25  </w:t>
      </w:r>
      <w:r>
        <w:rPr>
          <w:b/>
          <w:i w:val="0"/>
        </w:rPr>
        <w:t>Signatures</w:t>
      </w:r>
    </w:p>
    <w:p>
      <w:r>
        <w:rPr>
          <w:b w:val="0"/>
          <w:i w:val="0"/>
        </w:rPr>
        <w:t>By signing, each of us confirms that this agreement was explained in a way the participant understands, that there was time to ask questions and get advice, and that we agree to its terms.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blHeader/>
        </w:trPr>
        <w:tc>
          <w:tcPr>
            <w:tcW w:type="dxa" w:w="1542"/>
            <w:shd w:val="clear" w:color="auto" w:fill="1E2A78"/>
            <w:vAlign w:val="center"/>
          </w:tcPr>
          <w:p>
            <w:pPr>
              <w:spacing w:after="0" w:before="0"/>
            </w:pPr>
          </w:p>
        </w:tc>
        <w:tc>
          <w:tcPr>
            <w:tcW w:type="dxa" w:w="2699"/>
            <w:shd w:val="clear" w:color="auto" w:fill="1E2A78"/>
            <w:vAlign w:val="center"/>
          </w:tcPr>
          <w:p>
            <w:pPr>
              <w:spacing w:after="0" w:before="0"/>
            </w:pPr>
            <w:r>
              <w:rPr>
                <w:b/>
                <w:i w:val="0"/>
                <w:color w:val="FFFFFF"/>
                <w:sz w:val="18"/>
              </w:rPr>
              <w:t>The participant</w:t>
            </w:r>
          </w:p>
        </w:tc>
        <w:tc>
          <w:tcPr>
            <w:tcW w:type="dxa" w:w="2699"/>
            <w:shd w:val="clear" w:color="auto" w:fill="1E2A78"/>
            <w:vAlign w:val="center"/>
          </w:tcPr>
          <w:p>
            <w:pPr>
              <w:spacing w:after="0" w:before="0"/>
            </w:pPr>
            <w:r>
              <w:rPr>
                <w:b/>
                <w:i w:val="0"/>
                <w:color w:val="FFFFFF"/>
                <w:sz w:val="18"/>
              </w:rPr>
              <w:t>The provider (authorised person)</w:t>
            </w:r>
          </w:p>
        </w:tc>
        <w:tc>
          <w:tcPr>
            <w:tcW w:type="dxa" w:w="2699"/>
            <w:shd w:val="clear" w:color="auto" w:fill="1E2A78"/>
            <w:vAlign w:val="center"/>
          </w:tcPr>
          <w:p>
            <w:pPr>
              <w:spacing w:after="0" w:before="0"/>
            </w:pPr>
            <w:r>
              <w:rPr>
                <w:b/>
                <w:i w:val="0"/>
                <w:color w:val="FFFFFF"/>
                <w:sz w:val="18"/>
              </w:rPr>
              <w:t>Witness (optional)</w:t>
            </w:r>
          </w:p>
        </w:tc>
      </w:tr>
      <w:tr>
        <w:trPr>
          <w:cantSplit/>
          <w:trHeight w:val="482" w:hRule="atLeast"/>
        </w:trPr>
        <w:tc>
          <w:tcPr>
            <w:tcW w:type="dxa" w:w="1542"/>
            <w:shd w:val="clear" w:color="auto" w:fill="F1F3FB"/>
            <w:vAlign w:val="center"/>
          </w:tcPr>
          <w:p>
            <w:pPr>
              <w:spacing w:after="0" w:before="0"/>
            </w:pPr>
            <w:r>
              <w:rPr>
                <w:b/>
                <w:i w:val="0"/>
                <w:color w:val="1E2A78"/>
                <w:sz w:val="19"/>
              </w:rPr>
              <w:t>Name</w:t>
            </w:r>
          </w:p>
        </w:tc>
        <w:tc>
          <w:tcPr>
            <w:tcW w:type="dxa" w:w="2699"/>
          </w:tcPr>
          <w:p>
            <w:pPr>
              <w:spacing w:after="0" w:before="0"/>
            </w:pPr>
          </w:p>
        </w:tc>
        <w:tc>
          <w:tcPr>
            <w:tcW w:type="dxa" w:w="2699"/>
          </w:tcPr>
          <w:p>
            <w:pPr>
              <w:spacing w:after="0" w:before="0"/>
            </w:pPr>
          </w:p>
        </w:tc>
        <w:tc>
          <w:tcPr>
            <w:tcW w:type="dxa" w:w="2699"/>
          </w:tcPr>
          <w:p>
            <w:pPr>
              <w:spacing w:after="0" w:before="0"/>
            </w:pPr>
          </w:p>
        </w:tc>
      </w:tr>
      <w:tr>
        <w:trPr>
          <w:cantSplit/>
          <w:trHeight w:val="482" w:hRule="atLeast"/>
        </w:trPr>
        <w:tc>
          <w:tcPr>
            <w:tcW w:type="dxa" w:w="1542"/>
            <w:shd w:val="clear" w:color="auto" w:fill="F1F3FB"/>
            <w:vAlign w:val="center"/>
          </w:tcPr>
          <w:p>
            <w:pPr>
              <w:spacing w:after="0" w:before="0"/>
            </w:pPr>
            <w:r>
              <w:rPr>
                <w:b/>
                <w:i w:val="0"/>
                <w:color w:val="1E2A78"/>
                <w:sz w:val="19"/>
              </w:rPr>
              <w:t>Position (provider)</w:t>
            </w:r>
          </w:p>
        </w:tc>
        <w:tc>
          <w:tcPr>
            <w:tcW w:type="dxa" w:w="2699"/>
            <w:vAlign w:val="center"/>
          </w:tcPr>
          <w:p>
            <w:pPr>
              <w:spacing w:after="0" w:before="0"/>
            </w:pPr>
          </w:p>
        </w:tc>
        <w:tc>
          <w:tcPr>
            <w:tcW w:type="dxa" w:w="2699"/>
          </w:tcPr>
          <w:p>
            <w:pPr>
              <w:spacing w:after="0" w:before="0"/>
            </w:pPr>
          </w:p>
        </w:tc>
        <w:tc>
          <w:tcPr>
            <w:tcW w:type="dxa" w:w="2699"/>
            <w:vAlign w:val="center"/>
          </w:tcPr>
          <w:p>
            <w:pPr>
              <w:spacing w:after="0" w:before="0"/>
            </w:pPr>
          </w:p>
        </w:tc>
      </w:tr>
      <w:tr>
        <w:trPr>
          <w:cantSplit/>
          <w:trHeight w:val="964" w:hRule="atLeast"/>
        </w:trPr>
        <w:tc>
          <w:tcPr>
            <w:tcW w:type="dxa" w:w="1542"/>
            <w:shd w:val="clear" w:color="auto" w:fill="F1F3FB"/>
            <w:vAlign w:val="center"/>
          </w:tcPr>
          <w:p>
            <w:pPr>
              <w:spacing w:after="0" w:before="0"/>
            </w:pPr>
            <w:r>
              <w:rPr>
                <w:b/>
                <w:i w:val="0"/>
                <w:color w:val="1E2A78"/>
                <w:sz w:val="19"/>
              </w:rPr>
              <w:t>Signature</w:t>
            </w:r>
          </w:p>
        </w:tc>
        <w:tc>
          <w:tcPr>
            <w:tcW w:type="dxa" w:w="2699"/>
          </w:tcPr>
          <w:p>
            <w:pPr>
              <w:spacing w:after="0" w:before="0"/>
            </w:pPr>
          </w:p>
        </w:tc>
        <w:tc>
          <w:tcPr>
            <w:tcW w:type="dxa" w:w="2699"/>
          </w:tcPr>
          <w:p>
            <w:pPr>
              <w:spacing w:after="0" w:before="0"/>
            </w:pPr>
          </w:p>
        </w:tc>
        <w:tc>
          <w:tcPr>
            <w:tcW w:type="dxa" w:w="2699"/>
          </w:tcPr>
          <w:p>
            <w:pPr>
              <w:spacing w:after="0" w:before="0"/>
            </w:pPr>
          </w:p>
        </w:tc>
      </w:tr>
      <w:tr>
        <w:trPr>
          <w:cantSplit/>
          <w:trHeight w:val="482" w:hRule="atLeast"/>
        </w:trPr>
        <w:tc>
          <w:tcPr>
            <w:tcW w:type="dxa" w:w="1542"/>
            <w:shd w:val="clear" w:color="auto" w:fill="F1F3FB"/>
            <w:vAlign w:val="center"/>
          </w:tcPr>
          <w:p>
            <w:pPr>
              <w:spacing w:after="0" w:before="0"/>
            </w:pPr>
            <w:r>
              <w:rPr>
                <w:b/>
                <w:i w:val="0"/>
                <w:color w:val="1E2A78"/>
                <w:sz w:val="19"/>
              </w:rPr>
              <w:t>Date</w:t>
            </w:r>
          </w:p>
        </w:tc>
        <w:tc>
          <w:tcPr>
            <w:tcW w:type="dxa" w:w="2699"/>
          </w:tcPr>
          <w:p>
            <w:pPr>
              <w:spacing w:after="0" w:before="0"/>
            </w:pPr>
          </w:p>
        </w:tc>
        <w:tc>
          <w:tcPr>
            <w:tcW w:type="dxa" w:w="2699"/>
          </w:tcPr>
          <w:p>
            <w:pPr>
              <w:spacing w:after="0" w:before="0"/>
            </w:pPr>
          </w:p>
        </w:tc>
        <w:tc>
          <w:tcPr>
            <w:tcW w:type="dxa" w:w="2699"/>
          </w:tcPr>
          <w:p>
            <w:pPr>
              <w:spacing w:after="0" w:before="0"/>
            </w:pPr>
          </w:p>
        </w:tc>
      </w:tr>
    </w:tbl>
    <w:p>
      <w:pPr>
        <w:spacing w:after="80" w:before="0" w:line="192" w:lineRule="auto"/>
      </w:pPr>
    </w:p>
    <w:p>
      <w:pPr>
        <w:pStyle w:val="Heading3"/>
      </w:pPr>
      <w:r>
        <w:rPr>
          <w:b/>
          <w:i w:val="0"/>
        </w:rPr>
        <w:t>Representative signing for the participant (if any)</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Name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Relationship</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Authority to sign (for example, guardianship order, plan nominee, child representative)</w:t>
            </w:r>
          </w:p>
        </w:tc>
        <w:tc>
          <w:tcPr>
            <w:tcW w:type="dxa" w:w="7807"/>
            <w:gridSpan w:val="3"/>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Authority started</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Date signed</w:t>
            </w:r>
          </w:p>
        </w:tc>
        <w:tc>
          <w:tcPr>
            <w:tcW w:type="dxa" w:w="2988"/>
          </w:tcPr>
          <w:p>
            <w:pPr>
              <w:spacing w:after="0" w:before="0"/>
            </w:pPr>
          </w:p>
        </w:tc>
      </w:tr>
      <w:tr>
        <w:trPr>
          <w:cantSplit/>
          <w:trHeight w:val="964" w:hRule="atLeast"/>
        </w:trPr>
        <w:tc>
          <w:tcPr>
            <w:tcW w:type="dxa" w:w="1831"/>
            <w:shd w:val="clear" w:color="auto" w:fill="F1F3FB"/>
            <w:vAlign w:val="center"/>
          </w:tcPr>
          <w:p>
            <w:pPr>
              <w:spacing w:after="0" w:before="0"/>
            </w:pPr>
            <w:r>
              <w:rPr>
                <w:b/>
                <w:i w:val="0"/>
                <w:color w:val="1E2A78"/>
                <w:sz w:val="19"/>
              </w:rPr>
              <w:t>Signature</w:t>
            </w:r>
          </w:p>
        </w:tc>
        <w:tc>
          <w:tcPr>
            <w:tcW w:type="dxa" w:w="7807"/>
            <w:gridSpan w:val="3"/>
          </w:tcPr>
          <w:p>
            <w:pPr>
              <w:spacing w:after="0" w:before="0"/>
            </w:pPr>
          </w:p>
        </w:tc>
      </w:tr>
    </w:tbl>
    <w:p>
      <w:pPr>
        <w:spacing w:after="80" w:before="0" w:line="192" w:lineRule="auto"/>
      </w:pPr>
    </w:p>
    <w:p>
      <w:r>
        <w:br w:type="page"/>
      </w:r>
    </w:p>
    <w:p>
      <w:pPr>
        <w:pStyle w:val="Heading1"/>
        <w:pBdr>
          <w:bottom w:val="single" w:sz="8" w:space="4" w:color="D4D8EA"/>
        </w:pBdr>
      </w:pPr>
      <w:r>
        <w:rPr>
          <w:b/>
          <w:color w:val="4F46E5"/>
        </w:rPr>
        <w:t xml:space="preserve">Attachment A:  </w:t>
      </w:r>
      <w:r>
        <w:rPr>
          <w:b/>
          <w:i w:val="0"/>
        </w:rPr>
        <w:t>Schedule of Supports</w:t>
      </w:r>
    </w:p>
    <w:p>
      <w:r>
        <w:rPr>
          <w:b w:val="0"/>
          <w:i w:val="0"/>
        </w:rPr>
        <w:t>Fill in one block for each support, and add more blocks if you need them. If a support is NDIA-managed or plan-managed, its agreed price cannot be more than the price limit in the Pricing Schedule. To look up 2026-27 item numbers, price limits, notice periods and the extra charges each item allows, use the free builder at rostery.com.au/tools/ndis-service-agreement-template. You can paste its table here instead of the blocks.</w:t>
      </w:r>
    </w:p>
    <w:p>
      <w:pPr>
        <w:pStyle w:val="Heading3"/>
      </w:pPr>
      <w:r>
        <w:rPr>
          <w:b/>
          <w:i w:val="0"/>
        </w:rPr>
        <w:t>Example (delete before use)</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25" w:hRule="atLeast"/>
        </w:trPr>
        <w:tc>
          <w:tcPr>
            <w:tcW w:type="dxa" w:w="2120"/>
            <w:shd w:val="clear" w:color="auto" w:fill="F1F3FB"/>
            <w:vAlign w:val="center"/>
          </w:tcPr>
          <w:p>
            <w:pPr>
              <w:spacing w:after="0" w:before="0"/>
            </w:pPr>
            <w:r>
              <w:rPr>
                <w:b/>
                <w:i w:val="0"/>
                <w:color w:val="1E2A78"/>
                <w:sz w:val="19"/>
              </w:rPr>
              <w:t>Support category</w:t>
            </w:r>
          </w:p>
        </w:tc>
        <w:tc>
          <w:tcPr>
            <w:tcW w:type="dxa" w:w="2891"/>
            <w:shd w:val="clear" w:color="auto" w:fill="FAFAFD"/>
            <w:vAlign w:val="center"/>
          </w:tcPr>
          <w:p>
            <w:pPr>
              <w:spacing w:after="0" w:before="0"/>
            </w:pPr>
            <w:r>
              <w:rPr>
                <w:b w:val="0"/>
                <w:i w:val="0"/>
                <w:sz w:val="19"/>
              </w:rPr>
              <w:t>Capacity Building: Improved Daily Living Skills</w:t>
            </w:r>
          </w:p>
        </w:tc>
        <w:tc>
          <w:tcPr>
            <w:tcW w:type="dxa" w:w="1928"/>
            <w:shd w:val="clear" w:color="auto" w:fill="F1F3FB"/>
            <w:vAlign w:val="center"/>
          </w:tcPr>
          <w:p>
            <w:pPr>
              <w:spacing w:after="0" w:before="0"/>
            </w:pPr>
            <w:r>
              <w:rPr>
                <w:b/>
                <w:i w:val="0"/>
                <w:color w:val="1E2A78"/>
                <w:sz w:val="19"/>
              </w:rPr>
              <w:t>Item number</w:t>
            </w:r>
          </w:p>
        </w:tc>
        <w:tc>
          <w:tcPr>
            <w:tcW w:type="dxa" w:w="2699"/>
            <w:shd w:val="clear" w:color="auto" w:fill="FAFAFD"/>
            <w:vAlign w:val="center"/>
          </w:tcPr>
          <w:p>
            <w:pPr>
              <w:spacing w:after="0" w:before="0"/>
            </w:pPr>
            <w:r>
              <w:rPr>
                <w:b w:val="0"/>
                <w:i w:val="0"/>
                <w:sz w:val="19"/>
              </w:rPr>
              <w:t>15_617_0128_1_3</w:t>
            </w:r>
          </w:p>
        </w:tc>
      </w:tr>
      <w:tr>
        <w:trPr>
          <w:cantSplit/>
          <w:trHeight w:val="425" w:hRule="atLeast"/>
        </w:trPr>
        <w:tc>
          <w:tcPr>
            <w:tcW w:type="dxa" w:w="2120"/>
            <w:shd w:val="clear" w:color="auto" w:fill="F1F3FB"/>
            <w:vAlign w:val="center"/>
          </w:tcPr>
          <w:p>
            <w:pPr>
              <w:spacing w:after="0" w:before="0"/>
            </w:pPr>
            <w:r>
              <w:rPr>
                <w:b/>
                <w:i w:val="0"/>
                <w:color w:val="1E2A78"/>
                <w:sz w:val="19"/>
              </w:rPr>
              <w:t>Item name</w:t>
            </w:r>
          </w:p>
        </w:tc>
        <w:tc>
          <w:tcPr>
            <w:tcW w:type="dxa" w:w="7518"/>
            <w:gridSpan w:val="3"/>
            <w:shd w:val="clear" w:color="auto" w:fill="FAFAFD"/>
            <w:vAlign w:val="center"/>
          </w:tcPr>
          <w:p>
            <w:pPr>
              <w:spacing w:after="0" w:before="0"/>
            </w:pPr>
            <w:r>
              <w:rPr>
                <w:b w:val="0"/>
                <w:i w:val="0"/>
                <w:sz w:val="19"/>
              </w:rPr>
              <w:t>Therapy - Occupational Therapist - Direct Service</w:t>
            </w:r>
          </w:p>
        </w:tc>
      </w:tr>
      <w:tr>
        <w:trPr>
          <w:cantSplit/>
          <w:trHeight w:val="425" w:hRule="atLeast"/>
        </w:trPr>
        <w:tc>
          <w:tcPr>
            <w:tcW w:type="dxa" w:w="2120"/>
            <w:shd w:val="clear" w:color="auto" w:fill="F1F3FB"/>
            <w:vAlign w:val="center"/>
          </w:tcPr>
          <w:p>
            <w:pPr>
              <w:spacing w:after="0" w:before="0"/>
            </w:pPr>
            <w:r>
              <w:rPr>
                <w:b/>
                <w:i w:val="0"/>
                <w:color w:val="1E2A78"/>
                <w:sz w:val="19"/>
              </w:rPr>
              <w:t>Claim-type items</w:t>
            </w:r>
          </w:p>
        </w:tc>
        <w:tc>
          <w:tcPr>
            <w:tcW w:type="dxa" w:w="7518"/>
            <w:gridSpan w:val="3"/>
            <w:shd w:val="clear" w:color="auto" w:fill="FAFAFD"/>
            <w:vAlign w:val="center"/>
          </w:tcPr>
          <w:p>
            <w:pPr>
              <w:spacing w:after="0" w:before="0"/>
            </w:pPr>
            <w:r>
              <w:rPr>
                <w:b w:val="0"/>
                <w:i w:val="0"/>
                <w:sz w:val="19"/>
              </w:rPr>
              <w:t>15_617_0128_1_3_PT Provider Travel $97.00; 15_617_0128_1_3_NF Non-Face-to-Face $193.99; 15_617_0128_1_3_TH Telehealth $193.99; 15_617_0128_1_3_RR NDIA Requested Reports $193.99; 15_617_0128_1_3_CA Cancellation $193.99 (an hour, MMM 1 to 5)</w:t>
            </w:r>
          </w:p>
        </w:tc>
      </w:tr>
      <w:tr>
        <w:trPr>
          <w:cantSplit/>
          <w:trHeight w:val="425" w:hRule="atLeast"/>
        </w:trPr>
        <w:tc>
          <w:tcPr>
            <w:tcW w:type="dxa" w:w="2120"/>
            <w:shd w:val="clear" w:color="auto" w:fill="F1F3FB"/>
            <w:vAlign w:val="center"/>
          </w:tcPr>
          <w:p>
            <w:pPr>
              <w:spacing w:after="0" w:before="0"/>
            </w:pPr>
            <w:r>
              <w:rPr>
                <w:b/>
                <w:i w:val="0"/>
                <w:color w:val="1E2A78"/>
                <w:sz w:val="19"/>
              </w:rPr>
              <w:t>What we will do</w:t>
            </w:r>
          </w:p>
        </w:tc>
        <w:tc>
          <w:tcPr>
            <w:tcW w:type="dxa" w:w="7518"/>
            <w:gridSpan w:val="3"/>
            <w:shd w:val="clear" w:color="auto" w:fill="FAFAFD"/>
            <w:vAlign w:val="center"/>
          </w:tcPr>
          <w:p>
            <w:pPr>
              <w:spacing w:after="0" w:before="0"/>
            </w:pPr>
            <w:r>
              <w:rPr>
                <w:b w:val="0"/>
                <w:i w:val="0"/>
                <w:sz w:val="19"/>
              </w:rPr>
              <w:t>Assess daily living skills at home and write a home program.</w:t>
            </w:r>
          </w:p>
        </w:tc>
      </w:tr>
      <w:tr>
        <w:trPr>
          <w:cantSplit/>
          <w:trHeight w:val="425" w:hRule="atLeast"/>
        </w:trPr>
        <w:tc>
          <w:tcPr>
            <w:tcW w:type="dxa" w:w="2120"/>
            <w:shd w:val="clear" w:color="auto" w:fill="F1F3FB"/>
            <w:vAlign w:val="center"/>
          </w:tcPr>
          <w:p>
            <w:pPr>
              <w:spacing w:after="0" w:before="0"/>
            </w:pPr>
            <w:r>
              <w:rPr>
                <w:b/>
                <w:i w:val="0"/>
                <w:color w:val="1E2A78"/>
                <w:sz w:val="19"/>
              </w:rPr>
              <w:t>When and how often</w:t>
            </w:r>
          </w:p>
        </w:tc>
        <w:tc>
          <w:tcPr>
            <w:tcW w:type="dxa" w:w="2891"/>
            <w:shd w:val="clear" w:color="auto" w:fill="FAFAFD"/>
            <w:vAlign w:val="center"/>
          </w:tcPr>
          <w:p>
            <w:pPr>
              <w:spacing w:after="0" w:before="0"/>
            </w:pPr>
            <w:r>
              <w:rPr>
                <w:b w:val="0"/>
                <w:i w:val="0"/>
                <w:sz w:val="19"/>
              </w:rPr>
              <w:t>1 hour a fortnight, Tuesday mornings</w:t>
            </w:r>
          </w:p>
        </w:tc>
        <w:tc>
          <w:tcPr>
            <w:tcW w:type="dxa" w:w="1928"/>
            <w:shd w:val="clear" w:color="auto" w:fill="F1F3FB"/>
            <w:vAlign w:val="center"/>
          </w:tcPr>
          <w:p>
            <w:pPr>
              <w:spacing w:after="0" w:before="0"/>
            </w:pPr>
            <w:r>
              <w:rPr>
                <w:b/>
                <w:i w:val="0"/>
                <w:color w:val="1E2A78"/>
                <w:sz w:val="19"/>
              </w:rPr>
              <w:t>Where</w:t>
            </w:r>
          </w:p>
        </w:tc>
        <w:tc>
          <w:tcPr>
            <w:tcW w:type="dxa" w:w="2699"/>
            <w:shd w:val="clear" w:color="auto" w:fill="FAFAFD"/>
            <w:vAlign w:val="center"/>
          </w:tcPr>
          <w:p>
            <w:pPr>
              <w:spacing w:after="0" w:before="0"/>
            </w:pPr>
            <w:r>
              <w:rPr>
                <w:b w:val="0"/>
                <w:i w:val="0"/>
                <w:sz w:val="19"/>
              </w:rPr>
              <w:t>Participant’s home</w:t>
            </w:r>
          </w:p>
        </w:tc>
      </w:tr>
      <w:tr>
        <w:trPr>
          <w:cantSplit/>
          <w:trHeight w:val="425" w:hRule="atLeast"/>
        </w:trPr>
        <w:tc>
          <w:tcPr>
            <w:tcW w:type="dxa" w:w="2120"/>
            <w:shd w:val="clear" w:color="auto" w:fill="F1F3FB"/>
            <w:vAlign w:val="center"/>
          </w:tcPr>
          <w:p>
            <w:pPr>
              <w:spacing w:after="0" w:before="0"/>
            </w:pPr>
            <w:r>
              <w:rPr>
                <w:b/>
                <w:i w:val="0"/>
                <w:color w:val="1E2A78"/>
                <w:sz w:val="19"/>
              </w:rPr>
              <w:t>Unit</w:t>
            </w:r>
          </w:p>
        </w:tc>
        <w:tc>
          <w:tcPr>
            <w:tcW w:type="dxa" w:w="2891"/>
            <w:shd w:val="clear" w:color="auto" w:fill="FAFAFD"/>
            <w:vAlign w:val="center"/>
          </w:tcPr>
          <w:p>
            <w:pPr>
              <w:spacing w:after="0" w:before="0"/>
            </w:pPr>
            <w:r>
              <w:rPr>
                <w:b w:val="0"/>
                <w:i w:val="0"/>
                <w:sz w:val="19"/>
              </w:rPr>
              <w:t>Hour</w:t>
            </w:r>
          </w:p>
        </w:tc>
        <w:tc>
          <w:tcPr>
            <w:tcW w:type="dxa" w:w="1928"/>
            <w:shd w:val="clear" w:color="auto" w:fill="F1F3FB"/>
            <w:vAlign w:val="center"/>
          </w:tcPr>
          <w:p>
            <w:pPr>
              <w:spacing w:after="0" w:before="0"/>
            </w:pPr>
            <w:r>
              <w:rPr>
                <w:b/>
                <w:i w:val="0"/>
                <w:color w:val="1E2A78"/>
                <w:sz w:val="19"/>
              </w:rPr>
              <w:t>Agreed price per unit</w:t>
            </w:r>
          </w:p>
        </w:tc>
        <w:tc>
          <w:tcPr>
            <w:tcW w:type="dxa" w:w="2699"/>
            <w:shd w:val="clear" w:color="auto" w:fill="FAFAFD"/>
            <w:vAlign w:val="center"/>
          </w:tcPr>
          <w:p>
            <w:pPr>
              <w:spacing w:after="0" w:before="0"/>
            </w:pPr>
            <w:r>
              <w:rPr>
                <w:b w:val="0"/>
                <w:i w:val="0"/>
                <w:sz w:val="19"/>
              </w:rPr>
              <w:t>$193.99 (the 2026-27 price limit, MMM 1 to 5)</w:t>
            </w:r>
          </w:p>
        </w:tc>
      </w:tr>
      <w:tr>
        <w:trPr>
          <w:cantSplit/>
          <w:trHeight w:val="425" w:hRule="atLeast"/>
        </w:trPr>
        <w:tc>
          <w:tcPr>
            <w:tcW w:type="dxa" w:w="2120"/>
            <w:shd w:val="clear" w:color="auto" w:fill="F1F3FB"/>
            <w:vAlign w:val="center"/>
          </w:tcPr>
          <w:p>
            <w:pPr>
              <w:spacing w:after="0" w:before="0"/>
            </w:pPr>
            <w:r>
              <w:rPr>
                <w:b/>
                <w:i w:val="0"/>
                <w:color w:val="1E2A78"/>
                <w:sz w:val="19"/>
              </w:rPr>
              <w:t>Quantity</w:t>
            </w:r>
          </w:p>
        </w:tc>
        <w:tc>
          <w:tcPr>
            <w:tcW w:type="dxa" w:w="2891"/>
            <w:shd w:val="clear" w:color="auto" w:fill="FAFAFD"/>
            <w:vAlign w:val="center"/>
          </w:tcPr>
          <w:p>
            <w:pPr>
              <w:spacing w:after="0" w:before="0"/>
            </w:pPr>
            <w:r>
              <w:rPr>
                <w:b w:val="0"/>
                <w:i w:val="0"/>
                <w:sz w:val="19"/>
              </w:rPr>
              <w:t>13 hours</w:t>
            </w:r>
          </w:p>
        </w:tc>
        <w:tc>
          <w:tcPr>
            <w:tcW w:type="dxa" w:w="1928"/>
            <w:shd w:val="clear" w:color="auto" w:fill="F1F3FB"/>
            <w:vAlign w:val="center"/>
          </w:tcPr>
          <w:p>
            <w:pPr>
              <w:spacing w:after="0" w:before="0"/>
            </w:pPr>
            <w:r>
              <w:rPr>
                <w:b/>
                <w:i w:val="0"/>
                <w:color w:val="1E2A78"/>
                <w:sz w:val="19"/>
              </w:rPr>
              <w:t>Estimated total</w:t>
            </w:r>
          </w:p>
        </w:tc>
        <w:tc>
          <w:tcPr>
            <w:tcW w:type="dxa" w:w="2699"/>
            <w:shd w:val="clear" w:color="auto" w:fill="FAFAFD"/>
            <w:vAlign w:val="center"/>
          </w:tcPr>
          <w:p>
            <w:pPr>
              <w:spacing w:after="0" w:before="0"/>
            </w:pPr>
            <w:r>
              <w:rPr>
                <w:b w:val="0"/>
                <w:i w:val="0"/>
                <w:sz w:val="19"/>
              </w:rPr>
              <w:t>$2,521.87</w:t>
            </w:r>
          </w:p>
        </w:tc>
      </w:tr>
      <w:tr>
        <w:trPr>
          <w:cantSplit/>
          <w:trHeight w:val="425" w:hRule="atLeast"/>
        </w:trPr>
        <w:tc>
          <w:tcPr>
            <w:tcW w:type="dxa" w:w="2120"/>
            <w:shd w:val="clear" w:color="auto" w:fill="F1F3FB"/>
            <w:vAlign w:val="center"/>
          </w:tcPr>
          <w:p>
            <w:pPr>
              <w:spacing w:after="0" w:before="0"/>
            </w:pPr>
            <w:r>
              <w:rPr>
                <w:b/>
                <w:i w:val="0"/>
                <w:color w:val="1E2A78"/>
                <w:sz w:val="19"/>
              </w:rPr>
              <w:t>Short notice period</w:t>
            </w:r>
          </w:p>
        </w:tc>
        <w:tc>
          <w:tcPr>
            <w:tcW w:type="dxa" w:w="7518"/>
            <w:gridSpan w:val="3"/>
            <w:shd w:val="clear" w:color="auto" w:fill="FAFAFD"/>
            <w:vAlign w:val="center"/>
          </w:tcPr>
          <w:p>
            <w:pPr>
              <w:spacing w:after="0" w:before="0"/>
            </w:pPr>
            <w:r>
              <w:rPr>
                <w:b w:val="0"/>
                <w:i w:val="0"/>
                <w:sz w:val="19"/>
              </w:rPr>
              <w:t>2 clear business days</w:t>
            </w:r>
          </w:p>
        </w:tc>
      </w:tr>
      <w:tr>
        <w:trPr>
          <w:cantSplit/>
          <w:trHeight w:val="425" w:hRule="atLeast"/>
        </w:trPr>
        <w:tc>
          <w:tcPr>
            <w:tcW w:type="dxa" w:w="2120"/>
            <w:shd w:val="clear" w:color="auto" w:fill="F1F3FB"/>
            <w:vAlign w:val="center"/>
          </w:tcPr>
          <w:p>
            <w:pPr>
              <w:spacing w:after="0" w:before="0"/>
            </w:pPr>
            <w:r>
              <w:rPr>
                <w:b/>
                <w:i w:val="0"/>
                <w:color w:val="1E2A78"/>
                <w:sz w:val="19"/>
              </w:rPr>
              <w:t>Extra charges that apply</w:t>
            </w:r>
          </w:p>
        </w:tc>
        <w:tc>
          <w:tcPr>
            <w:tcW w:type="dxa" w:w="7518"/>
            <w:gridSpan w:val="3"/>
            <w:shd w:val="clear" w:color="auto" w:fill="FAFAFD"/>
            <w:vAlign w:val="center"/>
          </w:tcPr>
          <w:p>
            <w:pPr>
              <w:spacing w:after="0" w:before="0"/>
            </w:pPr>
            <w:r>
              <w:rPr>
                <w:b w:val="0"/>
                <w:i w:val="0"/>
                <w:sz w:val="19"/>
              </w:rPr>
              <w:t>Provider travel (time), non-face-to-face work, telehealth, NDIA requested reports</w:t>
            </w:r>
          </w:p>
        </w:tc>
      </w:tr>
      <w:tr>
        <w:trPr>
          <w:cantSplit/>
          <w:trHeight w:val="425" w:hRule="atLeast"/>
        </w:trPr>
        <w:tc>
          <w:tcPr>
            <w:tcW w:type="dxa" w:w="2120"/>
            <w:shd w:val="clear" w:color="auto" w:fill="F1F3FB"/>
            <w:vAlign w:val="center"/>
          </w:tcPr>
          <w:p>
            <w:pPr>
              <w:spacing w:after="0" w:before="0"/>
            </w:pPr>
            <w:r>
              <w:rPr>
                <w:b/>
                <w:i w:val="0"/>
                <w:color w:val="1E2A78"/>
                <w:sz w:val="19"/>
              </w:rPr>
              <w:t>GST</w:t>
            </w:r>
          </w:p>
        </w:tc>
        <w:tc>
          <w:tcPr>
            <w:tcW w:type="dxa" w:w="7518"/>
            <w:gridSpan w:val="3"/>
            <w:shd w:val="clear" w:color="auto" w:fill="FAFAFD"/>
            <w:vAlign w:val="center"/>
          </w:tcPr>
          <w:p>
            <w:pPr>
              <w:spacing w:after="0" w:before="0"/>
            </w:pPr>
            <w:r>
              <w:rPr>
                <w:b w:val="0"/>
                <w:i w:val="0"/>
                <w:sz w:val="19"/>
              </w:rPr>
              <w:t>GST-free</w:t>
            </w:r>
          </w:p>
        </w:tc>
      </w:tr>
    </w:tbl>
    <w:p>
      <w:pPr>
        <w:spacing w:after="80" w:before="0" w:line="192" w:lineRule="auto"/>
      </w:pPr>
    </w:p>
    <w:p>
      <w:pPr>
        <w:pStyle w:val="Heading3"/>
      </w:pPr>
      <w:r>
        <w:rPr>
          <w:b/>
          <w:i w:val="0"/>
        </w:rPr>
        <w:t>Support 1</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2120"/>
            <w:shd w:val="clear" w:color="auto" w:fill="F1F3FB"/>
            <w:vAlign w:val="center"/>
          </w:tcPr>
          <w:p>
            <w:pPr>
              <w:spacing w:after="0" w:before="0"/>
            </w:pPr>
            <w:r>
              <w:rPr>
                <w:b/>
                <w:i w:val="0"/>
                <w:color w:val="1E2A78"/>
                <w:sz w:val="19"/>
              </w:rPr>
              <w:t>Support category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Item number</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Item name</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Claim-type items (if any)</w:t>
            </w:r>
          </w:p>
        </w:tc>
        <w:tc>
          <w:tcPr>
            <w:tcW w:type="dxa" w:w="7518"/>
            <w:gridSpan w:val="3"/>
          </w:tcPr>
          <w:p>
            <w:pPr>
              <w:spacing w:after="0" w:before="0"/>
            </w:pPr>
          </w:p>
        </w:tc>
      </w:tr>
      <w:tr>
        <w:trPr>
          <w:cantSplit/>
          <w:trHeight w:val="964" w:hRule="atLeast"/>
        </w:trPr>
        <w:tc>
          <w:tcPr>
            <w:tcW w:type="dxa" w:w="2120"/>
            <w:shd w:val="clear" w:color="auto" w:fill="F1F3FB"/>
            <w:vAlign w:val="center"/>
          </w:tcPr>
          <w:p>
            <w:pPr>
              <w:spacing w:after="0" w:before="0"/>
            </w:pPr>
            <w:r>
              <w:rPr>
                <w:b/>
                <w:i w:val="0"/>
                <w:color w:val="1E2A78"/>
                <w:sz w:val="19"/>
              </w:rPr>
              <w:t>What we will do</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When and how often</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Where</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Unit</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Agreed price per unit</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Quantity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Estimated total</w:t>
            </w:r>
          </w:p>
        </w:tc>
        <w:tc>
          <w:tcPr>
            <w:tcW w:type="dxa" w:w="2699"/>
          </w:tcPr>
          <w:p>
            <w:pPr>
              <w:spacing w:after="0" w:before="0"/>
            </w:pPr>
          </w:p>
        </w:tc>
      </w:tr>
      <w:tr>
        <w:trPr>
          <w:cantSplit/>
          <w:trHeight w:val="425" w:hRule="atLeast"/>
        </w:trPr>
        <w:tc>
          <w:tcPr>
            <w:tcW w:type="dxa" w:w="2120"/>
            <w:shd w:val="clear" w:color="auto" w:fill="F1F3FB"/>
            <w:vAlign w:val="center"/>
          </w:tcPr>
          <w:p>
            <w:pPr>
              <w:spacing w:after="0" w:before="0"/>
            </w:pPr>
            <w:r>
              <w:rPr>
                <w:b/>
                <w:i w:val="0"/>
                <w:color w:val="1E2A78"/>
                <w:sz w:val="19"/>
              </w:rPr>
              <w:t>Short notice period</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7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2 clear business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[period]</w:t>
            </w:r>
          </w:p>
        </w:tc>
      </w:tr>
      <w:tr>
        <w:trPr>
          <w:cantSplit/>
          <w:trHeight w:val="425" w:hRule="atLeast"/>
        </w:trPr>
        <w:tc>
          <w:tcPr>
            <w:tcW w:type="dxa" w:w="2120"/>
            <w:shd w:val="clear" w:color="auto" w:fill="F1F3FB"/>
            <w:vAlign w:val="center"/>
          </w:tcPr>
          <w:p>
            <w:pPr>
              <w:spacing w:after="0" w:before="0"/>
            </w:pPr>
            <w:r>
              <w:rPr>
                <w:b/>
                <w:i w:val="0"/>
                <w:color w:val="1E2A78"/>
                <w:sz w:val="19"/>
              </w:rPr>
              <w:t>Extra charges that apply</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time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costs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Non‑face‑to‑face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Telehealth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NDIA reports</w:t>
            </w:r>
          </w:p>
        </w:tc>
      </w:tr>
      <w:tr>
        <w:trPr>
          <w:cantSplit/>
          <w:trHeight w:val="425" w:hRule="atLeast"/>
        </w:trPr>
        <w:tc>
          <w:tcPr>
            <w:tcW w:type="dxa" w:w="2120"/>
            <w:shd w:val="clear" w:color="auto" w:fill="F1F3FB"/>
            <w:vAlign w:val="center"/>
          </w:tcPr>
          <w:p>
            <w:pPr>
              <w:spacing w:after="0" w:before="0"/>
            </w:pPr>
            <w:r>
              <w:rPr>
                <w:b/>
                <w:i w:val="0"/>
                <w:color w:val="1E2A78"/>
                <w:sz w:val="19"/>
              </w:rPr>
              <w:t>GST</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GST‑free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 applies</w:t>
            </w:r>
          </w:p>
        </w:tc>
      </w:tr>
    </w:tbl>
    <w:p>
      <w:pPr>
        <w:spacing w:after="80" w:before="0" w:line="192" w:lineRule="auto"/>
      </w:pPr>
    </w:p>
    <w:p>
      <w:pPr>
        <w:pStyle w:val="Heading3"/>
      </w:pPr>
      <w:r>
        <w:rPr>
          <w:b/>
          <w:i w:val="0"/>
        </w:rPr>
        <w:t>Support 2</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2120"/>
            <w:shd w:val="clear" w:color="auto" w:fill="F1F3FB"/>
            <w:vAlign w:val="center"/>
          </w:tcPr>
          <w:p>
            <w:pPr>
              <w:spacing w:after="0" w:before="0"/>
            </w:pPr>
            <w:r>
              <w:rPr>
                <w:b/>
                <w:i w:val="0"/>
                <w:color w:val="1E2A78"/>
                <w:sz w:val="19"/>
              </w:rPr>
              <w:t>Support category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Item number</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Item name</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Claim-type items (if any)</w:t>
            </w:r>
          </w:p>
        </w:tc>
        <w:tc>
          <w:tcPr>
            <w:tcW w:type="dxa" w:w="7518"/>
            <w:gridSpan w:val="3"/>
          </w:tcPr>
          <w:p>
            <w:pPr>
              <w:spacing w:after="0" w:before="0"/>
            </w:pPr>
          </w:p>
        </w:tc>
      </w:tr>
      <w:tr>
        <w:trPr>
          <w:cantSplit/>
          <w:trHeight w:val="964" w:hRule="atLeast"/>
        </w:trPr>
        <w:tc>
          <w:tcPr>
            <w:tcW w:type="dxa" w:w="2120"/>
            <w:shd w:val="clear" w:color="auto" w:fill="F1F3FB"/>
            <w:vAlign w:val="center"/>
          </w:tcPr>
          <w:p>
            <w:pPr>
              <w:spacing w:after="0" w:before="0"/>
            </w:pPr>
            <w:r>
              <w:rPr>
                <w:b/>
                <w:i w:val="0"/>
                <w:color w:val="1E2A78"/>
                <w:sz w:val="19"/>
              </w:rPr>
              <w:t>What we will do</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When and how often</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Where</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Unit</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Agreed price per unit</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Quantity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Estimated total</w:t>
            </w:r>
          </w:p>
        </w:tc>
        <w:tc>
          <w:tcPr>
            <w:tcW w:type="dxa" w:w="2699"/>
          </w:tcPr>
          <w:p>
            <w:pPr>
              <w:spacing w:after="0" w:before="0"/>
            </w:pPr>
          </w:p>
        </w:tc>
      </w:tr>
      <w:tr>
        <w:trPr>
          <w:cantSplit/>
          <w:trHeight w:val="425" w:hRule="atLeast"/>
        </w:trPr>
        <w:tc>
          <w:tcPr>
            <w:tcW w:type="dxa" w:w="2120"/>
            <w:shd w:val="clear" w:color="auto" w:fill="F1F3FB"/>
            <w:vAlign w:val="center"/>
          </w:tcPr>
          <w:p>
            <w:pPr>
              <w:spacing w:after="0" w:before="0"/>
            </w:pPr>
            <w:r>
              <w:rPr>
                <w:b/>
                <w:i w:val="0"/>
                <w:color w:val="1E2A78"/>
                <w:sz w:val="19"/>
              </w:rPr>
              <w:t>Short notice period</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7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2 clear business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[period]</w:t>
            </w:r>
          </w:p>
        </w:tc>
      </w:tr>
      <w:tr>
        <w:trPr>
          <w:cantSplit/>
          <w:trHeight w:val="425" w:hRule="atLeast"/>
        </w:trPr>
        <w:tc>
          <w:tcPr>
            <w:tcW w:type="dxa" w:w="2120"/>
            <w:shd w:val="clear" w:color="auto" w:fill="F1F3FB"/>
            <w:vAlign w:val="center"/>
          </w:tcPr>
          <w:p>
            <w:pPr>
              <w:spacing w:after="0" w:before="0"/>
            </w:pPr>
            <w:r>
              <w:rPr>
                <w:b/>
                <w:i w:val="0"/>
                <w:color w:val="1E2A78"/>
                <w:sz w:val="19"/>
              </w:rPr>
              <w:t>Extra charges that apply</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time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costs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Non‑face‑to‑face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Telehealth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NDIA reports</w:t>
            </w:r>
          </w:p>
        </w:tc>
      </w:tr>
      <w:tr>
        <w:trPr>
          <w:cantSplit/>
          <w:trHeight w:val="425" w:hRule="atLeast"/>
        </w:trPr>
        <w:tc>
          <w:tcPr>
            <w:tcW w:type="dxa" w:w="2120"/>
            <w:shd w:val="clear" w:color="auto" w:fill="F1F3FB"/>
            <w:vAlign w:val="center"/>
          </w:tcPr>
          <w:p>
            <w:pPr>
              <w:spacing w:after="0" w:before="0"/>
            </w:pPr>
            <w:r>
              <w:rPr>
                <w:b/>
                <w:i w:val="0"/>
                <w:color w:val="1E2A78"/>
                <w:sz w:val="19"/>
              </w:rPr>
              <w:t>GST</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GST‑free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 applies</w:t>
            </w:r>
          </w:p>
        </w:tc>
      </w:tr>
    </w:tbl>
    <w:p>
      <w:pPr>
        <w:spacing w:after="80" w:before="0" w:line="192" w:lineRule="auto"/>
      </w:pPr>
    </w:p>
    <w:p>
      <w:pPr>
        <w:pStyle w:val="Heading3"/>
      </w:pPr>
      <w:r>
        <w:rPr>
          <w:b/>
          <w:i w:val="0"/>
        </w:rPr>
        <w:t>Support 3</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2120"/>
            <w:shd w:val="clear" w:color="auto" w:fill="F1F3FB"/>
            <w:vAlign w:val="center"/>
          </w:tcPr>
          <w:p>
            <w:pPr>
              <w:spacing w:after="0" w:before="0"/>
            </w:pPr>
            <w:r>
              <w:rPr>
                <w:b/>
                <w:i w:val="0"/>
                <w:color w:val="1E2A78"/>
                <w:sz w:val="19"/>
              </w:rPr>
              <w:t>Support category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Item number</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Item name</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Claim-type items (if any)</w:t>
            </w:r>
          </w:p>
        </w:tc>
        <w:tc>
          <w:tcPr>
            <w:tcW w:type="dxa" w:w="7518"/>
            <w:gridSpan w:val="3"/>
          </w:tcPr>
          <w:p>
            <w:pPr>
              <w:spacing w:after="0" w:before="0"/>
            </w:pPr>
          </w:p>
        </w:tc>
      </w:tr>
      <w:tr>
        <w:trPr>
          <w:cantSplit/>
          <w:trHeight w:val="964" w:hRule="atLeast"/>
        </w:trPr>
        <w:tc>
          <w:tcPr>
            <w:tcW w:type="dxa" w:w="2120"/>
            <w:shd w:val="clear" w:color="auto" w:fill="F1F3FB"/>
            <w:vAlign w:val="center"/>
          </w:tcPr>
          <w:p>
            <w:pPr>
              <w:spacing w:after="0" w:before="0"/>
            </w:pPr>
            <w:r>
              <w:rPr>
                <w:b/>
                <w:i w:val="0"/>
                <w:color w:val="1E2A78"/>
                <w:sz w:val="19"/>
              </w:rPr>
              <w:t>What we will do</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When and how often</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Where</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Unit</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Agreed price per unit</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Quantity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Estimated total</w:t>
            </w:r>
          </w:p>
        </w:tc>
        <w:tc>
          <w:tcPr>
            <w:tcW w:type="dxa" w:w="2699"/>
          </w:tcPr>
          <w:p>
            <w:pPr>
              <w:spacing w:after="0" w:before="0"/>
            </w:pPr>
          </w:p>
        </w:tc>
      </w:tr>
      <w:tr>
        <w:trPr>
          <w:cantSplit/>
          <w:trHeight w:val="425" w:hRule="atLeast"/>
        </w:trPr>
        <w:tc>
          <w:tcPr>
            <w:tcW w:type="dxa" w:w="2120"/>
            <w:shd w:val="clear" w:color="auto" w:fill="F1F3FB"/>
            <w:vAlign w:val="center"/>
          </w:tcPr>
          <w:p>
            <w:pPr>
              <w:spacing w:after="0" w:before="0"/>
            </w:pPr>
            <w:r>
              <w:rPr>
                <w:b/>
                <w:i w:val="0"/>
                <w:color w:val="1E2A78"/>
                <w:sz w:val="19"/>
              </w:rPr>
              <w:t>Short notice period</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7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2 clear business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[period]</w:t>
            </w:r>
          </w:p>
        </w:tc>
      </w:tr>
      <w:tr>
        <w:trPr>
          <w:cantSplit/>
          <w:trHeight w:val="425" w:hRule="atLeast"/>
        </w:trPr>
        <w:tc>
          <w:tcPr>
            <w:tcW w:type="dxa" w:w="2120"/>
            <w:shd w:val="clear" w:color="auto" w:fill="F1F3FB"/>
            <w:vAlign w:val="center"/>
          </w:tcPr>
          <w:p>
            <w:pPr>
              <w:spacing w:after="0" w:before="0"/>
            </w:pPr>
            <w:r>
              <w:rPr>
                <w:b/>
                <w:i w:val="0"/>
                <w:color w:val="1E2A78"/>
                <w:sz w:val="19"/>
              </w:rPr>
              <w:t>Extra charges that apply</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time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costs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Non‑face‑to‑face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Telehealth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NDIA reports</w:t>
            </w:r>
          </w:p>
        </w:tc>
      </w:tr>
      <w:tr>
        <w:trPr>
          <w:cantSplit/>
          <w:trHeight w:val="425" w:hRule="atLeast"/>
        </w:trPr>
        <w:tc>
          <w:tcPr>
            <w:tcW w:type="dxa" w:w="2120"/>
            <w:shd w:val="clear" w:color="auto" w:fill="F1F3FB"/>
            <w:vAlign w:val="center"/>
          </w:tcPr>
          <w:p>
            <w:pPr>
              <w:spacing w:after="0" w:before="0"/>
            </w:pPr>
            <w:r>
              <w:rPr>
                <w:b/>
                <w:i w:val="0"/>
                <w:color w:val="1E2A78"/>
                <w:sz w:val="19"/>
              </w:rPr>
              <w:t>GST</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GST‑free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 applies</w:t>
            </w:r>
          </w:p>
        </w:tc>
      </w:tr>
    </w:tbl>
    <w:p>
      <w:pPr>
        <w:spacing w:after="80" w:before="0" w:line="192" w:lineRule="auto"/>
      </w:pPr>
    </w:p>
    <w:p>
      <w:pPr>
        <w:pStyle w:val="Heading3"/>
      </w:pPr>
      <w:r>
        <w:rPr>
          <w:b/>
          <w:i w:val="0"/>
        </w:rPr>
        <w:t>Prices by time of day (if a support has different prices)</w:t>
      </w:r>
    </w:p>
    <w:p>
      <w:r>
        <w:rPr>
          <w:b w:val="0"/>
          <w:i w:val="0"/>
          <w:color w:val="5A6178"/>
          <w:sz w:val="17"/>
        </w:rPr>
        <w:t>The example columns show the 2026-27 item numbers and price limits (MMM 1 to 5) for Assistance With Self-Care Activities, Standard. Its short notice period is 7 days.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1928"/>
        <w:gridCol w:w="1928"/>
        <w:gridCol w:w="1928"/>
        <w:gridCol w:w="1928"/>
        <w:gridCol w:w="1928"/>
      </w:tblGrid>
      <w:tr>
        <w:trPr>
          <w:cantSplit/>
          <w:tblHeader/>
        </w:trPr>
        <w:tc>
          <w:tcPr>
            <w:tcW w:type="dxa" w:w="1735"/>
            <w:shd w:val="clear" w:color="auto" w:fill="1E2A78"/>
            <w:vAlign w:val="center"/>
          </w:tcPr>
          <w:p>
            <w:pPr>
              <w:spacing w:after="0" w:before="0"/>
            </w:pPr>
            <w:r>
              <w:rPr>
                <w:b/>
                <w:i w:val="0"/>
                <w:color w:val="FFFFFF"/>
                <w:sz w:val="18"/>
              </w:rPr>
              <w:t>Time of day</w:t>
            </w:r>
          </w:p>
        </w:tc>
        <w:tc>
          <w:tcPr>
            <w:tcW w:type="dxa" w:w="2120"/>
            <w:shd w:val="clear" w:color="auto" w:fill="1E2A78"/>
            <w:vAlign w:val="center"/>
          </w:tcPr>
          <w:p>
            <w:pPr>
              <w:spacing w:after="0" w:before="0"/>
            </w:pPr>
            <w:r>
              <w:rPr>
                <w:b/>
                <w:i w:val="0"/>
                <w:color w:val="FFFFFF"/>
                <w:sz w:val="18"/>
              </w:rPr>
              <w:t>Example item</w:t>
            </w:r>
          </w:p>
        </w:tc>
        <w:tc>
          <w:tcPr>
            <w:tcW w:type="dxa" w:w="1542"/>
            <w:shd w:val="clear" w:color="auto" w:fill="1E2A78"/>
            <w:vAlign w:val="center"/>
          </w:tcPr>
          <w:p>
            <w:pPr>
              <w:spacing w:after="0" w:before="0"/>
            </w:pPr>
            <w:r>
              <w:rPr>
                <w:b/>
                <w:i w:val="0"/>
                <w:color w:val="FFFFFF"/>
                <w:sz w:val="18"/>
              </w:rPr>
              <w:t>Price limit</w:t>
            </w:r>
          </w:p>
        </w:tc>
        <w:tc>
          <w:tcPr>
            <w:tcW w:type="dxa" w:w="2120"/>
            <w:shd w:val="clear" w:color="auto" w:fill="1E2A78"/>
            <w:vAlign w:val="center"/>
          </w:tcPr>
          <w:p>
            <w:pPr>
              <w:spacing w:after="0" w:before="0"/>
            </w:pPr>
            <w:r>
              <w:rPr>
                <w:b/>
                <w:i w:val="0"/>
                <w:color w:val="FFFFFF"/>
                <w:sz w:val="18"/>
              </w:rPr>
              <w:t>Your item number</w:t>
            </w:r>
          </w:p>
        </w:tc>
        <w:tc>
          <w:tcPr>
            <w:tcW w:type="dxa" w:w="2120"/>
            <w:shd w:val="clear" w:color="auto" w:fill="1E2A78"/>
            <w:vAlign w:val="center"/>
          </w:tcPr>
          <w:p>
            <w:pPr>
              <w:spacing w:after="0" w:before="0"/>
            </w:pPr>
            <w:r>
              <w:rPr>
                <w:b/>
                <w:i w:val="0"/>
                <w:color w:val="FFFFFF"/>
                <w:sz w:val="18"/>
              </w:rPr>
              <w:t>Your agreed price</w:t>
            </w:r>
          </w:p>
        </w:tc>
      </w:tr>
      <w:tr>
        <w:trPr>
          <w:cantSplit/>
          <w:trHeight w:val="482" w:hRule="atLeast"/>
        </w:trPr>
        <w:tc>
          <w:tcPr>
            <w:tcW w:type="dxa" w:w="1735"/>
            <w:vAlign w:val="center"/>
          </w:tcPr>
          <w:p>
            <w:pPr>
              <w:spacing w:after="0" w:before="0"/>
            </w:pPr>
            <w:r>
              <w:rPr>
                <w:b w:val="0"/>
                <w:i w:val="0"/>
                <w:sz w:val="19"/>
              </w:rPr>
              <w:t>Weekday daytime</w:t>
            </w:r>
          </w:p>
        </w:tc>
        <w:tc>
          <w:tcPr>
            <w:tcW w:type="dxa" w:w="2120"/>
            <w:vAlign w:val="center"/>
          </w:tcPr>
          <w:p>
            <w:pPr>
              <w:spacing w:after="0" w:before="0"/>
            </w:pPr>
            <w:r>
              <w:rPr>
                <w:b w:val="0"/>
                <w:i w:val="0"/>
                <w:sz w:val="19"/>
              </w:rPr>
              <w:t>01_011_0107_1_1</w:t>
            </w:r>
          </w:p>
        </w:tc>
        <w:tc>
          <w:tcPr>
            <w:tcW w:type="dxa" w:w="1542"/>
            <w:vAlign w:val="center"/>
          </w:tcPr>
          <w:p>
            <w:pPr>
              <w:spacing w:after="0" w:before="0"/>
            </w:pPr>
            <w:r>
              <w:rPr>
                <w:b w:val="0"/>
                <w:i w:val="0"/>
                <w:sz w:val="19"/>
              </w:rPr>
              <w:t>$73.58</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Weekday evening</w:t>
            </w:r>
          </w:p>
        </w:tc>
        <w:tc>
          <w:tcPr>
            <w:tcW w:type="dxa" w:w="2120"/>
            <w:vAlign w:val="center"/>
          </w:tcPr>
          <w:p>
            <w:pPr>
              <w:spacing w:after="0" w:before="0"/>
            </w:pPr>
            <w:r>
              <w:rPr>
                <w:b w:val="0"/>
                <w:i w:val="0"/>
                <w:sz w:val="19"/>
              </w:rPr>
              <w:t>01_015_0107_1_1</w:t>
            </w:r>
          </w:p>
        </w:tc>
        <w:tc>
          <w:tcPr>
            <w:tcW w:type="dxa" w:w="1542"/>
            <w:vAlign w:val="center"/>
          </w:tcPr>
          <w:p>
            <w:pPr>
              <w:spacing w:after="0" w:before="0"/>
            </w:pPr>
            <w:r>
              <w:rPr>
                <w:b w:val="0"/>
                <w:i w:val="0"/>
                <w:sz w:val="19"/>
              </w:rPr>
              <w:t>$81.07</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Weekday night</w:t>
            </w:r>
          </w:p>
        </w:tc>
        <w:tc>
          <w:tcPr>
            <w:tcW w:type="dxa" w:w="2120"/>
            <w:vAlign w:val="center"/>
          </w:tcPr>
          <w:p>
            <w:pPr>
              <w:spacing w:after="0" w:before="0"/>
            </w:pPr>
            <w:r>
              <w:rPr>
                <w:b w:val="0"/>
                <w:i w:val="0"/>
                <w:sz w:val="19"/>
              </w:rPr>
              <w:t>01_002_0107_1_1</w:t>
            </w:r>
          </w:p>
        </w:tc>
        <w:tc>
          <w:tcPr>
            <w:tcW w:type="dxa" w:w="1542"/>
            <w:vAlign w:val="center"/>
          </w:tcPr>
          <w:p>
            <w:pPr>
              <w:spacing w:after="0" w:before="0"/>
            </w:pPr>
            <w:r>
              <w:rPr>
                <w:b w:val="0"/>
                <w:i w:val="0"/>
                <w:sz w:val="19"/>
              </w:rPr>
              <w:t>$82.57</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Saturday</w:t>
            </w:r>
          </w:p>
        </w:tc>
        <w:tc>
          <w:tcPr>
            <w:tcW w:type="dxa" w:w="2120"/>
            <w:vAlign w:val="center"/>
          </w:tcPr>
          <w:p>
            <w:pPr>
              <w:spacing w:after="0" w:before="0"/>
            </w:pPr>
            <w:r>
              <w:rPr>
                <w:b w:val="0"/>
                <w:i w:val="0"/>
                <w:sz w:val="19"/>
              </w:rPr>
              <w:t>01_013_0107_1_1</w:t>
            </w:r>
          </w:p>
        </w:tc>
        <w:tc>
          <w:tcPr>
            <w:tcW w:type="dxa" w:w="1542"/>
            <w:vAlign w:val="center"/>
          </w:tcPr>
          <w:p>
            <w:pPr>
              <w:spacing w:after="0" w:before="0"/>
            </w:pPr>
            <w:r>
              <w:rPr>
                <w:b w:val="0"/>
                <w:i w:val="0"/>
                <w:sz w:val="19"/>
              </w:rPr>
              <w:t>$103.54</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Sunday</w:t>
            </w:r>
          </w:p>
        </w:tc>
        <w:tc>
          <w:tcPr>
            <w:tcW w:type="dxa" w:w="2120"/>
            <w:vAlign w:val="center"/>
          </w:tcPr>
          <w:p>
            <w:pPr>
              <w:spacing w:after="0" w:before="0"/>
            </w:pPr>
            <w:r>
              <w:rPr>
                <w:b w:val="0"/>
                <w:i w:val="0"/>
                <w:sz w:val="19"/>
              </w:rPr>
              <w:t>01_014_0107_1_1</w:t>
            </w:r>
          </w:p>
        </w:tc>
        <w:tc>
          <w:tcPr>
            <w:tcW w:type="dxa" w:w="1542"/>
            <w:vAlign w:val="center"/>
          </w:tcPr>
          <w:p>
            <w:pPr>
              <w:spacing w:after="0" w:before="0"/>
            </w:pPr>
            <w:r>
              <w:rPr>
                <w:b w:val="0"/>
                <w:i w:val="0"/>
                <w:sz w:val="19"/>
              </w:rPr>
              <w:t>$133.50</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Public holiday</w:t>
            </w:r>
          </w:p>
        </w:tc>
        <w:tc>
          <w:tcPr>
            <w:tcW w:type="dxa" w:w="2120"/>
            <w:vAlign w:val="center"/>
          </w:tcPr>
          <w:p>
            <w:pPr>
              <w:spacing w:after="0" w:before="0"/>
            </w:pPr>
            <w:r>
              <w:rPr>
                <w:b w:val="0"/>
                <w:i w:val="0"/>
                <w:sz w:val="19"/>
              </w:rPr>
              <w:t>01_012_0107_1_1</w:t>
            </w:r>
          </w:p>
        </w:tc>
        <w:tc>
          <w:tcPr>
            <w:tcW w:type="dxa" w:w="1542"/>
            <w:vAlign w:val="center"/>
          </w:tcPr>
          <w:p>
            <w:pPr>
              <w:spacing w:after="0" w:before="0"/>
            </w:pPr>
            <w:r>
              <w:rPr>
                <w:b w:val="0"/>
                <w:i w:val="0"/>
                <w:sz w:val="19"/>
              </w:rPr>
              <w:t>$163.46</w:t>
            </w:r>
          </w:p>
        </w:tc>
        <w:tc>
          <w:tcPr>
            <w:tcW w:type="dxa" w:w="2120"/>
          </w:tcPr>
          <w:p>
            <w:pPr>
              <w:spacing w:after="0" w:before="0"/>
            </w:pPr>
          </w:p>
        </w:tc>
        <w:tc>
          <w:tcPr>
            <w:tcW w:type="dxa" w:w="2120"/>
          </w:tcPr>
          <w:p>
            <w:pPr>
              <w:spacing w:after="0" w:before="0"/>
            </w:pPr>
          </w:p>
        </w:tc>
      </w:tr>
    </w:tbl>
    <w:p>
      <w:pPr>
        <w:spacing w:after="80" w:before="0" w:line="192" w:lineRule="auto"/>
      </w:pPr>
    </w:p>
    <w:p>
      <w:pPr>
        <w:pStyle w:val="Heading3"/>
      </w:pPr>
      <w:r>
        <w:rPr>
          <w:b/>
          <w:i w:val="0"/>
        </w:rPr>
        <w:t>How variable costs are worked out</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4819"/>
        <w:gridCol w:w="4819"/>
      </w:tblGrid>
      <w:tr>
        <w:trPr>
          <w:cantSplit/>
          <w:trHeight w:val="964" w:hRule="atLeast"/>
        </w:trPr>
        <w:tc>
          <w:tcPr>
            <w:tcW w:type="dxa" w:w="3470"/>
            <w:shd w:val="clear" w:color="auto" w:fill="F1F3FB"/>
            <w:vAlign w:val="center"/>
          </w:tcPr>
          <w:p>
            <w:pPr>
              <w:spacing w:after="0" w:before="0"/>
            </w:pPr>
            <w:r>
              <w:rPr>
                <w:b/>
                <w:i w:val="0"/>
                <w:color w:val="1E2A78"/>
                <w:sz w:val="19"/>
              </w:rPr>
              <w:t>For example, travel time charged at the support’s hourly price for the minutes travelled, up to the limits in clause 8a</w:t>
            </w:r>
          </w:p>
        </w:tc>
        <w:tc>
          <w:tcPr>
            <w:tcW w:type="dxa" w:w="6168"/>
          </w:tcPr>
          <w:p>
            <w:pPr>
              <w:spacing w:after="0" w:before="0"/>
            </w:pPr>
          </w:p>
        </w:tc>
      </w:tr>
    </w:tbl>
    <w:p>
      <w:pPr>
        <w:spacing w:after="80" w:before="0" w:line="192" w:lineRule="auto"/>
      </w:pPr>
    </w:p>
    <w:p>
      <w:pPr>
        <w:pStyle w:val="Heading3"/>
      </w:pPr>
      <w:r>
        <w:rPr>
          <w:b/>
          <w:i w:val="0"/>
        </w:rPr>
        <w:t>Totals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Cost of supports</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Extra charges</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Total for this agreement</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Cost each</w:t>
            </w:r>
          </w:p>
        </w:tc>
        <w:tc>
          <w:tcPr>
            <w:tcW w:type="dxa" w:w="2988"/>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Week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Month: </w:t>
            </w:r>
            <w:r>
              <w:rPr>
                <w:i w:val="0"/>
                <w:color w:val="1E2A78"/>
                <w:sz w:val="19"/>
                <w:shd w:val="clear" w:color="auto" w:fill="E9EDFC"/>
              </w:rPr>
              <w:t>[amount]</w:t>
            </w:r>
          </w:p>
        </w:tc>
      </w:tr>
    </w:tbl>
    <w:p>
      <w:pPr>
        <w:spacing w:after="80" w:before="0" w:line="192" w:lineRule="auto"/>
      </w:pPr>
    </w:p>
    <w:p>
      <w:r>
        <w:rPr>
          <w:b w:val="0"/>
          <w:i w:val="0"/>
          <w:color w:val="5A6178"/>
          <w:sz w:val="17"/>
        </w:rPr>
        <w:t>Item numbers and price limits: NDIS Pricing Schedule 2026-27 and NDIS Support Catalogue 2026-27 v1.1. Notice periods: NDIS Pricing Arrangements and Price Limits 2025-26 v1.1.</w:t>
      </w:r>
    </w:p>
    <w:p>
      <w:r>
        <w:br w:type="page"/>
      </w:r>
    </w:p>
    <w:p>
      <w:pPr>
        <w:pStyle w:val="Heading1"/>
        <w:pBdr>
          <w:bottom w:val="single" w:sz="8" w:space="4" w:color="D4D8EA"/>
        </w:pBdr>
      </w:pPr>
      <w:r>
        <w:rPr>
          <w:b/>
          <w:color w:val="4F46E5"/>
        </w:rPr>
        <w:t xml:space="preserve">Attachment B:  </w:t>
      </w:r>
      <w:r>
        <w:rPr>
          <w:b/>
          <w:i w:val="0"/>
        </w:rPr>
        <w:t>Supported independent living (SIL)</w:t>
      </w:r>
    </w:p>
    <w:p>
      <w:r>
        <w:rPr>
          <w:b w:val="0"/>
          <w:i w:val="0"/>
        </w:rPr>
        <w:t>Use this attachment only if the supports include supported independent living. Your home and tenancy are covered by a separate agreement, not this one.</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Address of the home</w:t>
            </w:r>
          </w:p>
        </w:tc>
        <w:tc>
          <w:tcPr>
            <w:tcW w:type="dxa" w:w="7807"/>
            <w:gridSpan w:val="3"/>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Tenancy or accommodation agreement with</w:t>
            </w:r>
          </w:p>
        </w:tc>
        <w:tc>
          <w:tcPr>
            <w:tcW w:type="dxa" w:w="7807"/>
            <w:gridSpan w:val="3"/>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People living in the home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How support is shared (for example, the ratio)</w:t>
            </w:r>
          </w:p>
        </w:tc>
        <w:tc>
          <w:tcPr>
            <w:tcW w:type="dxa" w:w="2988"/>
          </w:tcPr>
          <w:p>
            <w:pPr>
              <w:spacing w:after="0" w:before="0"/>
            </w:pPr>
          </w:p>
        </w:tc>
      </w:tr>
    </w:tbl>
    <w:p>
      <w:pPr>
        <w:spacing w:after="80" w:before="0" w:line="192" w:lineRule="auto"/>
      </w:pPr>
    </w:p>
    <w:p>
      <w:r>
        <w:rPr>
          <w:b/>
          <w:i w:val="0"/>
        </w:rPr>
        <w:t>Weekly SIL claiming.</w:t>
      </w:r>
      <w:r>
        <w:rPr>
          <w:b w:val="0"/>
          <w:i w:val="0"/>
        </w:rPr>
        <w:t xml:space="preserve">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Both of us agree that SIL will be claimed as weekly amounts, based on the typical schedule of supports (roster of care) attached to this agreement. Date of the roster of care: </w:t>
      </w:r>
      <w:r>
        <w:rPr>
          <w:i w:val="0"/>
          <w:color w:val="1E2A78"/>
          <w:shd w:val="clear" w:color="auto" w:fill="E9EDFC"/>
        </w:rPr>
        <w:t>[date]</w:t>
      </w:r>
    </w:p>
    <w:p>
      <w:r>
        <w:rPr>
          <w:b/>
          <w:i w:val="0"/>
        </w:rPr>
        <w:t>Irregular SIL supports.</w:t>
      </w:r>
      <w:r>
        <w:rPr>
          <w:b w:val="0"/>
          <w:i w:val="0"/>
        </w:rPr>
        <w:t xml:space="preserve"> See clause 8h.</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4819"/>
        <w:gridCol w:w="4819"/>
      </w:tblGrid>
      <w:tr>
        <w:trPr>
          <w:cantSplit/>
          <w:trHeight w:val="964" w:hRule="atLeast"/>
        </w:trPr>
        <w:tc>
          <w:tcPr>
            <w:tcW w:type="dxa" w:w="3470"/>
            <w:shd w:val="clear" w:color="auto" w:fill="F1F3FB"/>
            <w:vAlign w:val="center"/>
          </w:tcPr>
          <w:p>
            <w:pPr>
              <w:spacing w:after="0" w:before="0"/>
            </w:pPr>
            <w:r>
              <w:rPr>
                <w:b/>
                <w:i w:val="0"/>
                <w:color w:val="1E2A78"/>
                <w:sz w:val="19"/>
              </w:rPr>
              <w:t>How you can raise a concern about the home, and what we will do</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How conflict between people living in the home will be handled</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What happens when your circumstances or support needs change</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How a vacancy in the home will be filled, and how you will be involved</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How we will support you if behaviours of concern could put your tenancy at risk</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Time away from home (for example, holidays or a hospital stay)</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If you leave without planning to (unplanned exit): the notice period and what happens</w:t>
            </w:r>
          </w:p>
        </w:tc>
        <w:tc>
          <w:tcPr>
            <w:tcW w:type="dxa" w:w="6168"/>
          </w:tcPr>
          <w:p>
            <w:pPr>
              <w:spacing w:after="0" w:before="0"/>
            </w:pPr>
          </w:p>
        </w:tc>
      </w:tr>
    </w:tbl>
    <w:p>
      <w:pPr>
        <w:spacing w:after="80" w:before="0" w:line="192" w:lineRule="auto"/>
      </w:pPr>
    </w:p>
    <w:p>
      <w:r>
        <w:br w:type="page"/>
      </w:r>
    </w:p>
    <w:p>
      <w:pPr>
        <w:pStyle w:val="Heading1"/>
        <w:pBdr>
          <w:bottom w:val="single" w:sz="8" w:space="4" w:color="D4D8EA"/>
        </w:pBdr>
      </w:pPr>
      <w:r>
        <w:rPr>
          <w:b/>
          <w:color w:val="4F46E5"/>
        </w:rPr>
        <w:t xml:space="preserve">Attachment C:  </w:t>
      </w:r>
      <w:r>
        <w:rPr>
          <w:b/>
          <w:i w:val="0"/>
        </w:rPr>
        <w:t>Variation form</w:t>
      </w:r>
    </w:p>
    <w:p>
      <w:r>
        <w:rPr>
          <w:b w:val="0"/>
          <w:i w:val="0"/>
        </w:rPr>
        <w:t>Use this form to record a small change to the agreement. Bigger changes need a new agreement (clause 19).</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Agreement between</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and</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Agreement dated</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Variation number</w:t>
            </w:r>
          </w:p>
        </w:tc>
        <w:tc>
          <w:tcPr>
            <w:tcW w:type="dxa" w:w="2988"/>
          </w:tcPr>
          <w:p>
            <w:pPr>
              <w:spacing w:after="0" w:before="0"/>
            </w:pPr>
          </w:p>
        </w:tc>
      </w:tr>
    </w:tbl>
    <w:p>
      <w:pPr>
        <w:spacing w:after="80" w:before="0" w:line="192" w:lineRule="auto"/>
      </w:pP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3213"/>
        <w:gridCol w:w="3213"/>
        <w:gridCol w:w="3213"/>
      </w:tblGrid>
      <w:tr>
        <w:trPr>
          <w:cantSplit/>
          <w:tblHeader/>
        </w:trPr>
        <w:tc>
          <w:tcPr>
            <w:tcW w:type="dxa" w:w="3277"/>
            <w:shd w:val="clear" w:color="auto" w:fill="1E2A78"/>
            <w:vAlign w:val="center"/>
          </w:tcPr>
          <w:p>
            <w:pPr>
              <w:spacing w:after="0" w:before="0"/>
            </w:pPr>
            <w:r>
              <w:rPr>
                <w:b/>
                <w:i w:val="0"/>
                <w:color w:val="FFFFFF"/>
                <w:sz w:val="18"/>
              </w:rPr>
              <w:t>What is changing (clause or support)</w:t>
            </w:r>
          </w:p>
        </w:tc>
        <w:tc>
          <w:tcPr>
            <w:tcW w:type="dxa" w:w="3180"/>
            <w:shd w:val="clear" w:color="auto" w:fill="1E2A78"/>
            <w:vAlign w:val="center"/>
          </w:tcPr>
          <w:p>
            <w:pPr>
              <w:spacing w:after="0" w:before="0"/>
            </w:pPr>
            <w:r>
              <w:rPr>
                <w:b/>
                <w:i w:val="0"/>
                <w:color w:val="FFFFFF"/>
                <w:sz w:val="18"/>
              </w:rPr>
              <w:t>Was</w:t>
            </w:r>
          </w:p>
        </w:tc>
        <w:tc>
          <w:tcPr>
            <w:tcW w:type="dxa" w:w="3180"/>
            <w:shd w:val="clear" w:color="auto" w:fill="1E2A78"/>
            <w:vAlign w:val="center"/>
          </w:tcPr>
          <w:p>
            <w:pPr>
              <w:spacing w:after="0" w:before="0"/>
            </w:pPr>
            <w:r>
              <w:rPr>
                <w:b/>
                <w:i w:val="0"/>
                <w:color w:val="FFFFFF"/>
                <w:sz w:val="18"/>
              </w:rPr>
              <w:t>Now</w:t>
            </w:r>
          </w:p>
        </w:tc>
      </w:tr>
      <w:tr>
        <w:trPr>
          <w:cantSplit/>
          <w:trHeight w:val="482" w:hRule="atLeast"/>
        </w:trPr>
        <w:tc>
          <w:tcPr>
            <w:tcW w:type="dxa" w:w="3277"/>
          </w:tcPr>
          <w:p>
            <w:pPr>
              <w:spacing w:after="0" w:before="0"/>
            </w:pPr>
          </w:p>
        </w:tc>
        <w:tc>
          <w:tcPr>
            <w:tcW w:type="dxa" w:w="3180"/>
          </w:tcPr>
          <w:p>
            <w:pPr>
              <w:spacing w:after="0" w:before="0"/>
            </w:pPr>
          </w:p>
        </w:tc>
        <w:tc>
          <w:tcPr>
            <w:tcW w:type="dxa" w:w="3180"/>
          </w:tcPr>
          <w:p>
            <w:pPr>
              <w:spacing w:after="0" w:before="0"/>
            </w:pPr>
          </w:p>
        </w:tc>
      </w:tr>
      <w:tr>
        <w:trPr>
          <w:cantSplit/>
          <w:trHeight w:val="482" w:hRule="atLeast"/>
        </w:trPr>
        <w:tc>
          <w:tcPr>
            <w:tcW w:type="dxa" w:w="3277"/>
          </w:tcPr>
          <w:p>
            <w:pPr>
              <w:spacing w:after="0" w:before="0"/>
            </w:pPr>
          </w:p>
        </w:tc>
        <w:tc>
          <w:tcPr>
            <w:tcW w:type="dxa" w:w="3180"/>
          </w:tcPr>
          <w:p>
            <w:pPr>
              <w:spacing w:after="0" w:before="0"/>
            </w:pPr>
          </w:p>
        </w:tc>
        <w:tc>
          <w:tcPr>
            <w:tcW w:type="dxa" w:w="3180"/>
          </w:tcPr>
          <w:p>
            <w:pPr>
              <w:spacing w:after="0" w:before="0"/>
            </w:pPr>
          </w:p>
        </w:tc>
      </w:tr>
      <w:tr>
        <w:trPr>
          <w:cantSplit/>
          <w:trHeight w:val="482" w:hRule="atLeast"/>
        </w:trPr>
        <w:tc>
          <w:tcPr>
            <w:tcW w:type="dxa" w:w="3277"/>
          </w:tcPr>
          <w:p>
            <w:pPr>
              <w:spacing w:after="0" w:before="0"/>
            </w:pPr>
          </w:p>
        </w:tc>
        <w:tc>
          <w:tcPr>
            <w:tcW w:type="dxa" w:w="3180"/>
          </w:tcPr>
          <w:p>
            <w:pPr>
              <w:spacing w:after="0" w:before="0"/>
            </w:pPr>
          </w:p>
        </w:tc>
        <w:tc>
          <w:tcPr>
            <w:tcW w:type="dxa" w:w="3180"/>
          </w:tcPr>
          <w:p>
            <w:pPr>
              <w:spacing w:after="0" w:before="0"/>
            </w:pPr>
          </w:p>
        </w:tc>
      </w:tr>
      <w:tr>
        <w:trPr>
          <w:cantSplit/>
          <w:trHeight w:val="482" w:hRule="atLeast"/>
        </w:trPr>
        <w:tc>
          <w:tcPr>
            <w:tcW w:type="dxa" w:w="3277"/>
          </w:tcPr>
          <w:p>
            <w:pPr>
              <w:spacing w:after="0" w:before="0"/>
            </w:pPr>
          </w:p>
        </w:tc>
        <w:tc>
          <w:tcPr>
            <w:tcW w:type="dxa" w:w="3180"/>
          </w:tcPr>
          <w:p>
            <w:pPr>
              <w:spacing w:after="0" w:before="0"/>
            </w:pPr>
          </w:p>
        </w:tc>
        <w:tc>
          <w:tcPr>
            <w:tcW w:type="dxa" w:w="3180"/>
          </w:tcPr>
          <w:p>
            <w:pPr>
              <w:spacing w:after="0" w:before="0"/>
            </w:pPr>
          </w:p>
        </w:tc>
      </w:tr>
    </w:tbl>
    <w:p>
      <w:pPr>
        <w:spacing w:after="80" w:before="0" w:line="192" w:lineRule="auto"/>
      </w:pP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Change starts on</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Reason</w:t>
            </w:r>
          </w:p>
        </w:tc>
        <w:tc>
          <w:tcPr>
            <w:tcW w:type="dxa" w:w="2988"/>
          </w:tcPr>
          <w:p>
            <w:pPr>
              <w:spacing w:after="0" w:before="0"/>
            </w:pPr>
          </w:p>
        </w:tc>
      </w:tr>
    </w:tbl>
    <w:p>
      <w:pPr>
        <w:spacing w:after="80" w:before="0" w:line="192" w:lineRule="auto"/>
      </w:pPr>
    </w:p>
    <w:p>
      <w:r>
        <w:rPr>
          <w:b w:val="0"/>
          <w:i w:val="0"/>
        </w:rPr>
        <w:t>Everything else in the agreement stays the same.</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3213"/>
        <w:gridCol w:w="3213"/>
        <w:gridCol w:w="3213"/>
      </w:tblGrid>
      <w:tr>
        <w:trPr>
          <w:cantSplit/>
          <w:tblHeader/>
        </w:trPr>
        <w:tc>
          <w:tcPr>
            <w:tcW w:type="dxa" w:w="1928"/>
            <w:shd w:val="clear" w:color="auto" w:fill="1E2A78"/>
            <w:vAlign w:val="center"/>
          </w:tcPr>
          <w:p>
            <w:pPr>
              <w:spacing w:after="0" w:before="0"/>
            </w:pPr>
          </w:p>
        </w:tc>
        <w:tc>
          <w:tcPr>
            <w:tcW w:type="dxa" w:w="3855"/>
            <w:shd w:val="clear" w:color="auto" w:fill="1E2A78"/>
            <w:vAlign w:val="center"/>
          </w:tcPr>
          <w:p>
            <w:pPr>
              <w:spacing w:after="0" w:before="0"/>
            </w:pPr>
            <w:r>
              <w:rPr>
                <w:b/>
                <w:i w:val="0"/>
                <w:color w:val="FFFFFF"/>
                <w:sz w:val="18"/>
              </w:rPr>
              <w:t>The participant or representative</w:t>
            </w:r>
          </w:p>
        </w:tc>
        <w:tc>
          <w:tcPr>
            <w:tcW w:type="dxa" w:w="3855"/>
            <w:shd w:val="clear" w:color="auto" w:fill="1E2A78"/>
            <w:vAlign w:val="center"/>
          </w:tcPr>
          <w:p>
            <w:pPr>
              <w:spacing w:after="0" w:before="0"/>
            </w:pPr>
            <w:r>
              <w:rPr>
                <w:b/>
                <w:i w:val="0"/>
                <w:color w:val="FFFFFF"/>
                <w:sz w:val="18"/>
              </w:rPr>
              <w:t>The provider</w:t>
            </w:r>
          </w:p>
        </w:tc>
      </w:tr>
      <w:tr>
        <w:trPr>
          <w:cantSplit/>
          <w:trHeight w:val="482" w:hRule="atLeast"/>
        </w:trPr>
        <w:tc>
          <w:tcPr>
            <w:tcW w:type="dxa" w:w="1928"/>
            <w:shd w:val="clear" w:color="auto" w:fill="F1F3FB"/>
            <w:vAlign w:val="center"/>
          </w:tcPr>
          <w:p>
            <w:pPr>
              <w:spacing w:after="0" w:before="0"/>
            </w:pPr>
            <w:r>
              <w:rPr>
                <w:b/>
                <w:i w:val="0"/>
                <w:color w:val="1E2A78"/>
                <w:sz w:val="19"/>
              </w:rPr>
              <w:t>Name</w:t>
            </w:r>
          </w:p>
        </w:tc>
        <w:tc>
          <w:tcPr>
            <w:tcW w:type="dxa" w:w="3855"/>
          </w:tcPr>
          <w:p>
            <w:pPr>
              <w:spacing w:after="0" w:before="0"/>
            </w:pPr>
          </w:p>
        </w:tc>
        <w:tc>
          <w:tcPr>
            <w:tcW w:type="dxa" w:w="3855"/>
          </w:tcPr>
          <w:p>
            <w:pPr>
              <w:spacing w:after="0" w:before="0"/>
            </w:pPr>
          </w:p>
        </w:tc>
      </w:tr>
      <w:tr>
        <w:trPr>
          <w:cantSplit/>
          <w:trHeight w:val="964" w:hRule="atLeast"/>
        </w:trPr>
        <w:tc>
          <w:tcPr>
            <w:tcW w:type="dxa" w:w="1928"/>
            <w:shd w:val="clear" w:color="auto" w:fill="F1F3FB"/>
            <w:vAlign w:val="center"/>
          </w:tcPr>
          <w:p>
            <w:pPr>
              <w:spacing w:after="0" w:before="0"/>
            </w:pPr>
            <w:r>
              <w:rPr>
                <w:b/>
                <w:i w:val="0"/>
                <w:color w:val="1E2A78"/>
                <w:sz w:val="19"/>
              </w:rPr>
              <w:t>Signature</w:t>
            </w:r>
          </w:p>
        </w:tc>
        <w:tc>
          <w:tcPr>
            <w:tcW w:type="dxa" w:w="3855"/>
          </w:tcPr>
          <w:p>
            <w:pPr>
              <w:spacing w:after="0" w:before="0"/>
            </w:pPr>
          </w:p>
        </w:tc>
        <w:tc>
          <w:tcPr>
            <w:tcW w:type="dxa" w:w="3855"/>
          </w:tcPr>
          <w:p>
            <w:pPr>
              <w:spacing w:after="0" w:before="0"/>
            </w:pPr>
          </w:p>
        </w:tc>
      </w:tr>
      <w:tr>
        <w:trPr>
          <w:cantSplit/>
          <w:trHeight w:val="482" w:hRule="atLeast"/>
        </w:trPr>
        <w:tc>
          <w:tcPr>
            <w:tcW w:type="dxa" w:w="1928"/>
            <w:shd w:val="clear" w:color="auto" w:fill="F1F3FB"/>
            <w:vAlign w:val="center"/>
          </w:tcPr>
          <w:p>
            <w:pPr>
              <w:spacing w:after="0" w:before="0"/>
            </w:pPr>
            <w:r>
              <w:rPr>
                <w:b/>
                <w:i w:val="0"/>
                <w:color w:val="1E2A78"/>
                <w:sz w:val="19"/>
              </w:rPr>
              <w:t>Date</w:t>
            </w:r>
          </w:p>
        </w:tc>
        <w:tc>
          <w:tcPr>
            <w:tcW w:type="dxa" w:w="3855"/>
          </w:tcPr>
          <w:p>
            <w:pPr>
              <w:spacing w:after="0" w:before="0"/>
            </w:pPr>
          </w:p>
        </w:tc>
        <w:tc>
          <w:tcPr>
            <w:tcW w:type="dxa" w:w="3855"/>
          </w:tcPr>
          <w:p>
            <w:pPr>
              <w:spacing w:after="0" w:before="0"/>
            </w:pPr>
          </w:p>
        </w:tc>
      </w:tr>
    </w:tbl>
    <w:p>
      <w:pPr>
        <w:spacing w:after="80" w:before="0" w:line="192" w:lineRule="auto"/>
      </w:pPr>
    </w:p>
    <w:p>
      <w:r>
        <w:rPr>
          <w:b w:val="0"/>
          <w:i w:val="0"/>
          <w:color w:val="5A6178"/>
          <w:sz w:val="17"/>
        </w:rPr>
        <w:t>Template version 2026-10 (October 2026), checked 23 October 2026. General information, not legal advice. Free from rostery.com.au/tools/ndis-service-agreement-template.</w:t>
      </w:r>
    </w:p>
    <w:sectPr w:rsidR="00FC693F" w:rsidRPr="0006063C" w:rsidSect="00034616">
      <w:headerReference w:type="default" r:id="rId9"/>
      <w:footerReference w:type="default" r:id="rId10"/>
      <w:footerReference w:type="first" r:id="rId11"/>
      <w:pgSz w:w="11906" w:h="16838"/>
      <w:pgMar w:top="1020" w:right="1134" w:bottom="1077" w:left="1134"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before="0"/>
    </w:pPr>
    <w:r>
      <w:rPr>
        <w:color w:val="5A6178"/>
        <w:sz w:val="13"/>
      </w:rPr>
      <w:t>NDIS service agreement template v2026-10 (October 2026). Checked against the NDIS Pricing Schedule 2026-27, PAPL 2025-26 v1.1 and the NDIA template (Oct 2026). General information, not legal advice.</w:t>
    </w:r>
  </w:p>
  <w:p>
    <w:pPr>
      <w:jc w:val="right"/>
    </w:pPr>
    <w:r>
      <w:rPr>
        <w:color w:val="5A6178"/>
        <w:sz w:val="15"/>
      </w:rPr>
      <w:t xml:space="preserve">Page </w:t>
    </w:r>
    <w:fldSimple w:instr="PAGE">
      <w:r>
        <w:rPr>
          <w:sz w:val="15"/>
          <w:color w:val="5A6178"/>
        </w:rPr>
        <w:t>1</w:t>
      </w:r>
    </w:fldSimple>
    <w:r>
      <w:rPr>
        <w:color w:val="5A6178"/>
        <w:sz w:val="15"/>
      </w:rPr>
      <w:t xml:space="preserve"> of </w:t>
    </w:r>
    <w:fldSimple w:instr="NUMPAGES">
      <w:r>
        <w:rPr>
          <w:sz w:val="15"/>
          <w:color w:val="5A617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before="0"/>
    </w:pPr>
    <w:r>
      <w:rPr>
        <w:color w:val="5A6178"/>
        <w:sz w:val="13"/>
      </w:rPr>
      <w:t>NDIS service agreement template v2026-10 (October 2026). Checked against the NDIS Pricing Schedule 2026-27, PAPL 2025-26 v1.1 and the NDIA template (Oct 2026). General information, not legal advice.</w:t>
    </w:r>
  </w:p>
  <w:p>
    <w:pPr>
      <w:jc w:val="right"/>
    </w:pPr>
    <w:r>
      <w:rPr>
        <w:color w:val="5A6178"/>
        <w:sz w:val="15"/>
      </w:rPr>
      <w:t xml:space="preserve">Page </w:t>
    </w:r>
    <w:fldSimple w:instr="PAGE">
      <w:r>
        <w:rPr>
          <w:sz w:val="15"/>
          <w:color w:val="5A6178"/>
        </w:rPr>
        <w:t>1</w:t>
      </w:r>
    </w:fldSimple>
    <w:r>
      <w:rPr>
        <w:color w:val="5A6178"/>
        <w:sz w:val="15"/>
      </w:rPr>
      <w:t xml:space="preserve"> of </w:t>
    </w:r>
    <w:fldSimple w:instr="NUMPAGES">
      <w:r>
        <w:rPr>
          <w:sz w:val="15"/>
          <w:color w:val="5A617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6" w:space="4" w:color="D4D8EA"/>
      </w:pBdr>
    </w:pPr>
    <w:r>
      <w:rPr>
        <w:b/>
        <w:color w:val="1E2A78"/>
        <w:sz w:val="16"/>
      </w:rPr>
      <w:t>NDIS Service Agreement</w:t>
    </w:r>
    <w:r>
      <w:rPr>
        <w:color w:val="5A6178"/>
        <w:sz w:val="16"/>
      </w:rPr>
      <w:tab/>
      <w:t>Template version 2026-10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w:hAnsi="Arial" w:eastAsia="Arial" w:cs="Arial"/>
      <w:b w:val="0"/>
      <w:i w:val="0"/>
      <w:color w:val="1A1F36"/>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Arial" w:hAnsi="Arial" w:eastAsia="Arial" w:cs="Arial"/>
      <w:b/>
      <w:bCs/>
      <w:i w:val="0"/>
      <w:color w:val="1E2A78"/>
      <w:sz w:val="36"/>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Arial" w:hAnsi="Arial" w:eastAsia="Arial" w:cs="Arial"/>
      <w:b/>
      <w:bCs/>
      <w:i w:val="0"/>
      <w:color w:val="1E2A78"/>
      <w:sz w:val="28"/>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Arial" w:hAnsi="Arial" w:eastAsia="Arial" w:cs="Arial"/>
      <w:b/>
      <w:bCs/>
      <w:i w:val="0"/>
      <w:color w:val="1E2A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40" w:line="240" w:lineRule="auto" w:before="0"/>
      <w:contextualSpacing/>
    </w:pPr>
    <w:rPr>
      <w:rFonts w:ascii="Arial" w:hAnsi="Arial" w:eastAsia="Arial" w:cs="Arial"/>
      <w:b/>
      <w:i w:val="0"/>
      <w:color w:val="1E2A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eastAsia="Arial" w:cs="Arial"/>
      <w:b w:val="0"/>
      <w:i w:val="0"/>
      <w:color w:val="1A1F36"/>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service agreement template (organisation version), October 2026</dc:title>
  <dc:subject>NDIS service agreement template</dc:subject>
  <dc:creator>Rostery</dc:creator>
  <cp:keywords>NDIS, service agreement, template, Schedule of Supports, 2026-27</cp:keywords>
  <dc:description>Version 2026-10, checked 23 October 2026. General information, not legal advice. rostery.com.au/tools/ndis-service-agreement-template</dc:description>
  <cp:lastModifiedBy>Rostery</cp:lastModifiedBy>
  <cp:revision>1</cp:revision>
  <dcterms:created xsi:type="dcterms:W3CDTF">2026-10-23T09:00:00Z</dcterms:created>
  <dcterms:modified xsi:type="dcterms:W3CDTF">2026-10-23T09:00:00Z</dcterms:modified>
  <cp:category/>
  <dc:language>en-AU</dc:language>
</cp:coreProperties>
</file>